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2E64" w:rsidRDefault="00554062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44"/>
          <w:szCs w:val="44"/>
        </w:rPr>
        <w:t>SKANEATELES CENTRAL SCHOOL DISTRICT</w:t>
      </w:r>
    </w:p>
    <w:p w:rsidR="000B2E64" w:rsidRDefault="00554062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Board of Education </w:t>
      </w:r>
    </w:p>
    <w:p w:rsidR="000B2E64" w:rsidRDefault="00554062">
      <w:pPr>
        <w:jc w:val="center"/>
      </w:pPr>
      <w:r>
        <w:rPr>
          <w:rFonts w:ascii="Times New Roman" w:eastAsia="Times New Roman" w:hAnsi="Times New Roman" w:cs="Times New Roman"/>
          <w:b/>
          <w:sz w:val="30"/>
          <w:szCs w:val="30"/>
        </w:rPr>
        <w:t>Work Session Meeting Agenda</w:t>
      </w:r>
    </w:p>
    <w:p w:rsidR="000B2E64" w:rsidRDefault="00554062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y 18, 2017</w:t>
      </w:r>
    </w:p>
    <w:p w:rsidR="000B2E64" w:rsidRDefault="005540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Training Session – 6:00 p.m.</w:t>
      </w:r>
      <w:proofErr w:type="gramEnd"/>
    </w:p>
    <w:p w:rsidR="000B2E64" w:rsidRDefault="00554062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Proposed Executive Session* - 6:30 p.m.</w:t>
      </w:r>
    </w:p>
    <w:p w:rsidR="000B2E64" w:rsidRDefault="00554062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Regular Session – 7:00 p.m. following Executive Session</w:t>
      </w:r>
    </w:p>
    <w:p w:rsidR="000B2E64" w:rsidRDefault="00554062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Carl W. Gerst, Jr. Board of Education Room in the District Office</w:t>
      </w:r>
    </w:p>
    <w:p w:rsidR="000B2E64" w:rsidRDefault="00554062">
      <w:r>
        <w:t xml:space="preserve"> </w:t>
      </w:r>
    </w:p>
    <w:p w:rsidR="000B2E64" w:rsidRDefault="00554062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 –</w:t>
      </w:r>
    </w:p>
    <w:p w:rsidR="000B2E64" w:rsidRDefault="00554062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2E64" w:rsidRDefault="00554062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Temporary Clerk of the Board - request the appointment of Dan Silky, Assistant Business Administrator, as temporary clerk in Mrs.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Dunphy’s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absence.</w:t>
      </w:r>
    </w:p>
    <w:p w:rsidR="000B2E64" w:rsidRDefault="00554062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Request for Executive Session – in accordance with Public Officers Law Article 7, section 105 and District Policy 1525, the Board is requested to meet in executive session to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discuss:</w:t>
      </w:r>
    </w:p>
    <w:p w:rsidR="000B2E64" w:rsidRDefault="00554062">
      <w:pPr>
        <w:numPr>
          <w:ilvl w:val="1"/>
          <w:numId w:val="3"/>
        </w:numPr>
        <w:ind w:hanging="359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Matters leading to the appointment, employment, promotion, demotion, dis</w:t>
      </w:r>
      <w:r>
        <w:rPr>
          <w:rFonts w:ascii="Times New Roman" w:eastAsia="Times New Roman" w:hAnsi="Times New Roman" w:cs="Times New Roman"/>
          <w:sz w:val="24"/>
          <w:szCs w:val="24"/>
        </w:rPr>
        <w:t>cipline, suspension, dismissal or removal of a particular person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including:</w:t>
      </w:r>
    </w:p>
    <w:p w:rsidR="000B2E64" w:rsidRDefault="00554062">
      <w:pPr>
        <w:numPr>
          <w:ilvl w:val="2"/>
          <w:numId w:val="3"/>
        </w:numPr>
        <w:ind w:hanging="36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Leave of Absence request</w:t>
      </w:r>
    </w:p>
    <w:p w:rsidR="000B2E64" w:rsidRDefault="00554062">
      <w:pPr>
        <w:numPr>
          <w:ilvl w:val="2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Appointment of Interim Pupil Personnel director</w:t>
      </w:r>
    </w:p>
    <w:p w:rsidR="000B2E64" w:rsidRDefault="00554062">
      <w:pPr>
        <w:numPr>
          <w:ilvl w:val="2"/>
          <w:numId w:val="3"/>
        </w:numPr>
        <w:ind w:hanging="36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Appointments of fall coaches</w:t>
      </w:r>
    </w:p>
    <w:p w:rsidR="000B2E64" w:rsidRDefault="000B2E64">
      <w:pPr>
        <w:ind w:left="2160"/>
        <w:rPr>
          <w:sz w:val="24"/>
          <w:szCs w:val="24"/>
        </w:rPr>
      </w:pPr>
    </w:p>
    <w:p w:rsidR="000B2E64" w:rsidRDefault="00554062">
      <w:pPr>
        <w:numPr>
          <w:ilvl w:val="1"/>
          <w:numId w:val="3"/>
        </w:numPr>
        <w:ind w:hanging="36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Collective Bargaining Review</w:t>
      </w:r>
    </w:p>
    <w:p w:rsidR="000B2E64" w:rsidRDefault="00554062">
      <w:pPr>
        <w:numPr>
          <w:ilvl w:val="2"/>
          <w:numId w:val="3"/>
        </w:numPr>
        <w:ind w:hanging="36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School Administrators Association</w:t>
      </w:r>
    </w:p>
    <w:p w:rsidR="000B2E64" w:rsidRDefault="00554062">
      <w:pPr>
        <w:numPr>
          <w:ilvl w:val="2"/>
          <w:numId w:val="3"/>
        </w:numPr>
        <w:ind w:hanging="36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Civil Service </w:t>
      </w:r>
      <w:r>
        <w:rPr>
          <w:rFonts w:ascii="Times New Roman" w:eastAsia="Times New Roman" w:hAnsi="Times New Roman" w:cs="Times New Roman"/>
          <w:sz w:val="24"/>
          <w:szCs w:val="24"/>
        </w:rPr>
        <w:t>Employees Association</w:t>
      </w:r>
    </w:p>
    <w:p w:rsidR="000B2E64" w:rsidRDefault="00554062">
      <w:pPr>
        <w:numPr>
          <w:ilvl w:val="2"/>
          <w:numId w:val="3"/>
        </w:numPr>
        <w:ind w:hanging="36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Teachers’ Association </w:t>
      </w:r>
    </w:p>
    <w:p w:rsidR="000B2E64" w:rsidRDefault="000B2E6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B2E64" w:rsidRDefault="00554062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Return to Regular Session</w:t>
      </w:r>
    </w:p>
    <w:p w:rsidR="000B2E64" w:rsidRDefault="00554062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Pledge of Allegiance</w:t>
      </w:r>
    </w:p>
    <w:p w:rsidR="000B2E64" w:rsidRDefault="00554062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Quorum Count</w:t>
      </w:r>
    </w:p>
    <w:p w:rsidR="000B2E64" w:rsidRDefault="00554062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 Presentation – School Lunch Program – Emily Cullen, Program Director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0B2E64" w:rsidRDefault="0055406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RESOLVED, THAT the Board of Education hereby approves the following lunch prices for the 2017-18 School Year:</w:t>
      </w:r>
    </w:p>
    <w:p w:rsidR="000B2E64" w:rsidRDefault="00554062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Elementary - $2.80 (FROM $2.65)</w:t>
      </w:r>
    </w:p>
    <w:p w:rsidR="000B2E64" w:rsidRDefault="00554062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Middle/High School - $3.00 (FROM $2.85)</w:t>
      </w:r>
    </w:p>
    <w:p w:rsidR="000B2E64" w:rsidRDefault="000B2E6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B2E64" w:rsidRDefault="00554062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Opportunity for Public Comment**</w:t>
      </w:r>
    </w:p>
    <w:p w:rsidR="000B2E64" w:rsidRDefault="00554062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Agenda</w:t>
      </w:r>
    </w:p>
    <w:p w:rsidR="000B2E64" w:rsidRDefault="00554062">
      <w:pPr>
        <w:numPr>
          <w:ilvl w:val="1"/>
          <w:numId w:val="3"/>
        </w:numPr>
        <w:ind w:hanging="36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Approval of Board Minutes</w:t>
      </w:r>
    </w:p>
    <w:p w:rsidR="000B2E64" w:rsidRDefault="00554062">
      <w:pPr>
        <w:numPr>
          <w:ilvl w:val="2"/>
          <w:numId w:val="3"/>
        </w:numPr>
        <w:ind w:hanging="54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June 2 </w:t>
      </w:r>
      <w:r>
        <w:rPr>
          <w:rFonts w:ascii="Times New Roman" w:eastAsia="Times New Roman" w:hAnsi="Times New Roman" w:cs="Times New Roman"/>
          <w:sz w:val="24"/>
          <w:szCs w:val="24"/>
        </w:rPr>
        <w:t>Work Session</w:t>
      </w:r>
    </w:p>
    <w:p w:rsidR="000B2E64" w:rsidRDefault="00554062">
      <w:pPr>
        <w:numPr>
          <w:ilvl w:val="2"/>
          <w:numId w:val="3"/>
        </w:numPr>
        <w:ind w:hanging="54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20 Regular Meeting</w:t>
      </w:r>
    </w:p>
    <w:p w:rsidR="000B2E64" w:rsidRDefault="00554062">
      <w:pPr>
        <w:numPr>
          <w:ilvl w:val="1"/>
          <w:numId w:val="3"/>
        </w:numPr>
        <w:ind w:hanging="36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Reports</w:t>
      </w:r>
    </w:p>
    <w:p w:rsidR="000B2E64" w:rsidRDefault="00554062">
      <w:pPr>
        <w:numPr>
          <w:ilvl w:val="2"/>
          <w:numId w:val="3"/>
        </w:numPr>
        <w:ind w:hanging="54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Personnel Report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2E64" w:rsidRDefault="00554062">
      <w:pPr>
        <w:numPr>
          <w:ilvl w:val="2"/>
          <w:numId w:val="3"/>
        </w:numPr>
        <w:ind w:hanging="54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Superintendent Report – Strategic Plan/Board Goals Update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information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2E64" w:rsidRDefault="000B2E6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:rsidR="000B2E64" w:rsidRDefault="00554062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Business </w:t>
      </w:r>
    </w:p>
    <w:p w:rsidR="000B2E64" w:rsidRDefault="00554062">
      <w:pPr>
        <w:numPr>
          <w:ilvl w:val="1"/>
          <w:numId w:val="3"/>
        </w:numPr>
        <w:ind w:hanging="36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Personnel Report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2E64" w:rsidRDefault="00554062">
      <w:pPr>
        <w:numPr>
          <w:ilvl w:val="1"/>
          <w:numId w:val="3"/>
        </w:numPr>
        <w:ind w:hanging="36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Consent Agenda: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2E64" w:rsidRDefault="00554062">
      <w:pPr>
        <w:numPr>
          <w:ilvl w:val="2"/>
          <w:numId w:val="3"/>
        </w:numPr>
        <w:ind w:hanging="54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District Health and Safety Committee Me</w:t>
      </w:r>
      <w:r>
        <w:rPr>
          <w:rFonts w:ascii="Times New Roman" w:eastAsia="Times New Roman" w:hAnsi="Times New Roman" w:cs="Times New Roman"/>
          <w:sz w:val="24"/>
          <w:szCs w:val="24"/>
        </w:rPr>
        <w:t>mbers</w:t>
      </w:r>
    </w:p>
    <w:p w:rsidR="000B2E64" w:rsidRDefault="00554062">
      <w:pPr>
        <w:numPr>
          <w:ilvl w:val="2"/>
          <w:numId w:val="3"/>
        </w:numPr>
        <w:ind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Proposed M&amp;T Tax Certiorari Settlement</w:t>
      </w:r>
    </w:p>
    <w:p w:rsidR="000B2E64" w:rsidRDefault="00554062">
      <w:pPr>
        <w:numPr>
          <w:ilvl w:val="2"/>
          <w:numId w:val="3"/>
        </w:numPr>
        <w:ind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 School PTC Donation for Ellis Island Field Trip</w:t>
      </w:r>
    </w:p>
    <w:p w:rsidR="000B2E64" w:rsidRDefault="00554062">
      <w:pPr>
        <w:numPr>
          <w:ilvl w:val="2"/>
          <w:numId w:val="3"/>
        </w:numPr>
        <w:ind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High School PTC Donation for Peter 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Buskirk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Presentation on college admissions</w:t>
      </w:r>
    </w:p>
    <w:p w:rsidR="000B2E64" w:rsidRDefault="00554062">
      <w:pPr>
        <w:numPr>
          <w:ilvl w:val="1"/>
          <w:numId w:val="3"/>
        </w:numPr>
        <w:ind w:hanging="36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Request for independent swimmers from Marcellus for Skaneateles Swim Team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2E64" w:rsidRDefault="00554062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RESOLVED, THAT the Board of Education hereby approves sponsoring independent swimmers from the Marcellus Central School District to practice with and compete with the Skaneateles Girls’ Swim Team for the 2017-18 season. </w:t>
      </w:r>
    </w:p>
    <w:p w:rsidR="000B2E64" w:rsidRDefault="00554062">
      <w:pPr>
        <w:numPr>
          <w:ilvl w:val="1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SCS Administrat</w:t>
      </w:r>
      <w:r>
        <w:rPr>
          <w:rFonts w:ascii="Times New Roman" w:eastAsia="Times New Roman" w:hAnsi="Times New Roman" w:cs="Times New Roman"/>
          <w:sz w:val="24"/>
          <w:szCs w:val="24"/>
        </w:rPr>
        <w:t>ors’ Collective Bargaining Agreement</w:t>
      </w:r>
    </w:p>
    <w:p w:rsidR="000B2E64" w:rsidRDefault="00554062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RESOLVED THAT the Board of Education hereby approves the collective bargaining agreement between the SCS School Administrators’ Association and the Superintendent of Schools for the period of 2017-2020 with a 2.9% annua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 salary increase in each year covered by the agreement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2E64" w:rsidRDefault="000B2E64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B2E64" w:rsidRDefault="00554062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CSE/CPSE/504 Reports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2E64" w:rsidRDefault="00554062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Process Review – Board members are asked to reflect on the form, function and effectiveness of the meeting</w:t>
      </w:r>
    </w:p>
    <w:p w:rsidR="000B2E64" w:rsidRDefault="00554062">
      <w:pPr>
        <w:widowControl w:val="0"/>
        <w:numPr>
          <w:ilvl w:val="1"/>
          <w:numId w:val="3"/>
        </w:numPr>
        <w:tabs>
          <w:tab w:val="left" w:pos="1890"/>
        </w:tabs>
        <w:ind w:hanging="27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Determination of August meetings</w:t>
      </w:r>
    </w:p>
    <w:p w:rsidR="000B2E64" w:rsidRDefault="00554062">
      <w:pPr>
        <w:widowControl w:val="0"/>
        <w:numPr>
          <w:ilvl w:val="2"/>
          <w:numId w:val="3"/>
        </w:numPr>
        <w:tabs>
          <w:tab w:val="left" w:pos="1890"/>
        </w:tabs>
        <w:ind w:hanging="63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August 15 – Work Session</w:t>
      </w:r>
    </w:p>
    <w:p w:rsidR="000B2E64" w:rsidRDefault="00554062">
      <w:pPr>
        <w:widowControl w:val="0"/>
        <w:numPr>
          <w:ilvl w:val="2"/>
          <w:numId w:val="3"/>
        </w:numPr>
        <w:tabs>
          <w:tab w:val="left" w:pos="1890"/>
        </w:tabs>
        <w:ind w:hanging="630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gust 29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Tentative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Special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 tax warrant approval</w:t>
      </w:r>
    </w:p>
    <w:p w:rsidR="000B2E64" w:rsidRDefault="00554062">
      <w:pPr>
        <w:widowControl w:val="0"/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B2E64" w:rsidRDefault="00554062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 Opportunity for Public Comment**</w:t>
      </w:r>
    </w:p>
    <w:p w:rsidR="000B2E64" w:rsidRDefault="000B2E6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B2E64" w:rsidRDefault="00554062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:rsidR="000B2E64" w:rsidRDefault="00554062">
      <w:pPr>
        <w:ind w:left="72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Next Regular Board Meeting: TBD</w:t>
      </w:r>
    </w:p>
    <w:p w:rsidR="000B2E64" w:rsidRDefault="00554062">
      <w:pPr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Next Work Session Board Meeting: TBD </w:t>
      </w:r>
    </w:p>
    <w:p w:rsidR="000B2E64" w:rsidRDefault="000B2E64">
      <w:pPr>
        <w:ind w:left="720"/>
        <w:rPr>
          <w:sz w:val="24"/>
          <w:szCs w:val="24"/>
        </w:rPr>
      </w:pPr>
    </w:p>
    <w:p w:rsidR="000B2E64" w:rsidRDefault="00554062">
      <w:pPr>
        <w:spacing w:after="200" w:line="304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*For Proposed Executive Sessions, the Board will briefly convene and then adjourn to a separate room for confidential conversations as allowed by the New York State Open Meetings Law. For more information on this law, please see</w:t>
      </w:r>
      <w:hyperlink r:id="rId8">
        <w:r>
          <w:rPr>
            <w:rFonts w:ascii="Times New Roman" w:eastAsia="Times New Roman" w:hAnsi="Times New Roman" w:cs="Times New Roman"/>
            <w:i/>
            <w:sz w:val="16"/>
            <w:szCs w:val="16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i/>
            <w:color w:val="1155CC"/>
            <w:sz w:val="16"/>
            <w:szCs w:val="16"/>
            <w:u w:val="single"/>
          </w:rPr>
          <w:t>http://www.dos.ny.gov/coog/openmeetlaw.html</w:t>
        </w:r>
      </w:hyperlink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sections 103-105. The Board will return to Open Session at 7:00pm to conduct the business described on the agenda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0B2E64" w:rsidRDefault="00554062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The Board of Education encourages public participation on school-related matters at Board meetings. The Community will typically be provided two (2) opportunities to address the Board during the meeting (Special and Emergency meetings may be exception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s).  Residents are encouraged to address the Board on issues on the current agenda and to address matters not on the agenda with individual Board members and/or with the Superintendent.  The Board will acknowledge, but may not directly respond to the comme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nts provided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B2E64" w:rsidRDefault="000B2E64"/>
    <w:sectPr w:rsidR="000B2E6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54062">
      <w:pPr>
        <w:spacing w:line="240" w:lineRule="auto"/>
      </w:pPr>
      <w:r>
        <w:separator/>
      </w:r>
    </w:p>
  </w:endnote>
  <w:endnote w:type="continuationSeparator" w:id="0">
    <w:p w:rsidR="00000000" w:rsidRDefault="00554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64" w:rsidRDefault="000B2E64">
    <w:pPr>
      <w:tabs>
        <w:tab w:val="center" w:pos="4680"/>
        <w:tab w:val="right" w:pos="9360"/>
      </w:tabs>
      <w:spacing w:after="72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64" w:rsidRDefault="000B2E64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54062">
      <w:pPr>
        <w:spacing w:line="240" w:lineRule="auto"/>
      </w:pPr>
      <w:r>
        <w:separator/>
      </w:r>
    </w:p>
  </w:footnote>
  <w:footnote w:type="continuationSeparator" w:id="0">
    <w:p w:rsidR="00000000" w:rsidRDefault="005540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64" w:rsidRDefault="000B2E64">
    <w:pPr>
      <w:tabs>
        <w:tab w:val="center" w:pos="4680"/>
        <w:tab w:val="right" w:pos="9360"/>
      </w:tabs>
      <w:spacing w:before="72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64" w:rsidRDefault="000B2E64">
    <w:pPr>
      <w:tabs>
        <w:tab w:val="center" w:pos="4680"/>
        <w:tab w:val="right" w:pos="9360"/>
      </w:tabs>
      <w:spacing w:before="72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0EE"/>
    <w:multiLevelType w:val="multilevel"/>
    <w:tmpl w:val="65A4B2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BBB0608"/>
    <w:multiLevelType w:val="multilevel"/>
    <w:tmpl w:val="23D866F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nsid w:val="27BF14EC"/>
    <w:multiLevelType w:val="multilevel"/>
    <w:tmpl w:val="8DC06B4E"/>
    <w:lvl w:ilvl="0">
      <w:start w:val="1"/>
      <w:numFmt w:val="decimal"/>
      <w:lvlText w:val="%1."/>
      <w:lvlJc w:val="left"/>
      <w:pPr>
        <w:ind w:left="720" w:firstLine="360"/>
      </w:pPr>
      <w:rPr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i w:val="0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768C1B8C"/>
    <w:multiLevelType w:val="multilevel"/>
    <w:tmpl w:val="075E14F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2E64"/>
    <w:rsid w:val="000B2E64"/>
    <w:rsid w:val="0055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120"/>
      <w:outlineLvl w:val="0"/>
    </w:pPr>
    <w:rPr>
      <w:rFonts w:ascii="Trebuchet MS" w:eastAsia="Trebuchet MS" w:hAnsi="Trebuchet MS" w:cs="Trebuchet MS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after="8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 w:after="40"/>
      <w:outlineLvl w:val="3"/>
    </w:pPr>
    <w:rPr>
      <w:rFonts w:ascii="Trebuchet MS" w:eastAsia="Trebuchet MS" w:hAnsi="Trebuchet MS" w:cs="Trebuchet MS"/>
      <w:b/>
      <w:color w:val="666666"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after="40"/>
      <w:outlineLvl w:val="4"/>
    </w:pPr>
    <w:rPr>
      <w:rFonts w:ascii="Trebuchet MS" w:eastAsia="Trebuchet MS" w:hAnsi="Trebuchet MS" w:cs="Trebuchet MS"/>
      <w:b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 w:after="40"/>
      <w:outlineLvl w:val="5"/>
    </w:pPr>
    <w:rPr>
      <w:rFonts w:ascii="Trebuchet MS" w:eastAsia="Trebuchet MS" w:hAnsi="Trebuchet MS" w:cs="Trebuchet MS"/>
      <w:b/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rFonts w:ascii="Trebuchet MS" w:eastAsia="Trebuchet MS" w:hAnsi="Trebuchet MS" w:cs="Trebuchet MS"/>
      <w:b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before="360"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 w:after="120"/>
      <w:outlineLvl w:val="0"/>
    </w:pPr>
    <w:rPr>
      <w:rFonts w:ascii="Trebuchet MS" w:eastAsia="Trebuchet MS" w:hAnsi="Trebuchet MS" w:cs="Trebuchet MS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after="8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 w:after="40"/>
      <w:outlineLvl w:val="3"/>
    </w:pPr>
    <w:rPr>
      <w:rFonts w:ascii="Trebuchet MS" w:eastAsia="Trebuchet MS" w:hAnsi="Trebuchet MS" w:cs="Trebuchet MS"/>
      <w:b/>
      <w:color w:val="666666"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 w:after="40"/>
      <w:outlineLvl w:val="4"/>
    </w:pPr>
    <w:rPr>
      <w:rFonts w:ascii="Trebuchet MS" w:eastAsia="Trebuchet MS" w:hAnsi="Trebuchet MS" w:cs="Trebuchet MS"/>
      <w:b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 w:after="40"/>
      <w:outlineLvl w:val="5"/>
    </w:pPr>
    <w:rPr>
      <w:rFonts w:ascii="Trebuchet MS" w:eastAsia="Trebuchet MS" w:hAnsi="Trebuchet MS" w:cs="Trebuchet MS"/>
      <w:b/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rFonts w:ascii="Trebuchet MS" w:eastAsia="Trebuchet MS" w:hAnsi="Trebuchet MS" w:cs="Trebuchet MS"/>
      <w:b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before="360"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.ny.gov/coog/openmeetlaw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s.ny.gov/coog/openmeetlaw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Dunphy, Karen</dc:creator>
  <cp:lastModifiedBy>Admin</cp:lastModifiedBy>
  <cp:revision>2</cp:revision>
  <dcterms:created xsi:type="dcterms:W3CDTF">2017-08-03T12:35:00Z</dcterms:created>
  <dcterms:modified xsi:type="dcterms:W3CDTF">2017-08-03T12:35:00Z</dcterms:modified>
</cp:coreProperties>
</file>