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8D0E3" w14:textId="77777777" w:rsidR="000224FE" w:rsidRPr="000224FE" w:rsidRDefault="000224FE" w:rsidP="000B1CAA">
      <w:pPr>
        <w:spacing w:after="0" w:line="240" w:lineRule="auto"/>
        <w:jc w:val="center"/>
        <w:rPr>
          <w:b/>
          <w:sz w:val="32"/>
          <w:szCs w:val="32"/>
        </w:rPr>
      </w:pPr>
      <w:r w:rsidRPr="000224FE">
        <w:rPr>
          <w:b/>
          <w:sz w:val="32"/>
          <w:szCs w:val="32"/>
        </w:rPr>
        <w:t xml:space="preserve">Skaneateles Central School District </w:t>
      </w:r>
    </w:p>
    <w:p w14:paraId="645CD76D" w14:textId="5216DA27" w:rsidR="000224FE" w:rsidRPr="000224FE" w:rsidRDefault="000224FE" w:rsidP="000B1CAA">
      <w:pPr>
        <w:spacing w:after="0" w:line="240" w:lineRule="auto"/>
        <w:jc w:val="center"/>
        <w:rPr>
          <w:b/>
          <w:sz w:val="24"/>
          <w:szCs w:val="24"/>
        </w:rPr>
      </w:pPr>
      <w:r w:rsidRPr="000224FE">
        <w:rPr>
          <w:b/>
          <w:sz w:val="32"/>
          <w:szCs w:val="32"/>
        </w:rPr>
        <w:t>201</w:t>
      </w:r>
      <w:r w:rsidR="005B723B">
        <w:rPr>
          <w:b/>
          <w:sz w:val="32"/>
          <w:szCs w:val="32"/>
        </w:rPr>
        <w:t>8</w:t>
      </w:r>
      <w:r w:rsidRPr="000224FE">
        <w:rPr>
          <w:b/>
          <w:sz w:val="32"/>
          <w:szCs w:val="32"/>
        </w:rPr>
        <w:t>-1</w:t>
      </w:r>
      <w:r w:rsidR="005B723B">
        <w:rPr>
          <w:b/>
          <w:sz w:val="32"/>
          <w:szCs w:val="32"/>
        </w:rPr>
        <w:t>9</w:t>
      </w:r>
      <w:r w:rsidRPr="000224FE">
        <w:rPr>
          <w:b/>
          <w:sz w:val="32"/>
          <w:szCs w:val="32"/>
        </w:rPr>
        <w:t xml:space="preserve"> Draft Budget Impact Models</w:t>
      </w:r>
    </w:p>
    <w:tbl>
      <w:tblPr>
        <w:tblpPr w:leftFromText="180" w:rightFromText="180" w:vertAnchor="page" w:horzAnchor="margin" w:tblpY="2716"/>
        <w:tblW w:w="21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5"/>
        <w:gridCol w:w="4920"/>
        <w:gridCol w:w="4920"/>
        <w:gridCol w:w="4920"/>
        <w:gridCol w:w="4920"/>
      </w:tblGrid>
      <w:tr w:rsidR="001327AB" w:rsidRPr="00E7237C" w14:paraId="0F58FDC6" w14:textId="5E871A57" w:rsidTr="00F2556E">
        <w:trPr>
          <w:trHeight w:val="533"/>
        </w:trPr>
        <w:tc>
          <w:tcPr>
            <w:tcW w:w="2005" w:type="dxa"/>
            <w:tcBorders>
              <w:bottom w:val="single" w:sz="4" w:space="0" w:color="auto"/>
              <w:right w:val="single" w:sz="4" w:space="0" w:color="auto"/>
            </w:tcBorders>
          </w:tcPr>
          <w:p w14:paraId="18E37BBC" w14:textId="7968D112" w:rsidR="001327AB" w:rsidRPr="000B1CAA" w:rsidRDefault="001327AB" w:rsidP="000B1CAA">
            <w:pPr>
              <w:spacing w:after="0" w:line="240" w:lineRule="auto"/>
              <w:jc w:val="center"/>
              <w:rPr>
                <w:b/>
                <w:sz w:val="24"/>
                <w:szCs w:val="24"/>
              </w:rPr>
            </w:pPr>
            <w:r w:rsidRPr="000B1CAA">
              <w:rPr>
                <w:b/>
                <w:sz w:val="24"/>
                <w:szCs w:val="24"/>
              </w:rPr>
              <w:t>Increase on Tax Levy</w:t>
            </w:r>
            <w:r w:rsidRPr="000B1CAA">
              <w:rPr>
                <w:rStyle w:val="FootnoteReference"/>
                <w:sz w:val="24"/>
                <w:szCs w:val="24"/>
              </w:rPr>
              <w:footnoteReference w:id="1"/>
            </w:r>
          </w:p>
        </w:tc>
        <w:tc>
          <w:tcPr>
            <w:tcW w:w="4920" w:type="dxa"/>
            <w:tcBorders>
              <w:bottom w:val="double" w:sz="4" w:space="0" w:color="auto"/>
            </w:tcBorders>
            <w:vAlign w:val="center"/>
          </w:tcPr>
          <w:p w14:paraId="3BF245A7" w14:textId="3C555152" w:rsidR="001327AB" w:rsidRPr="00F2556E" w:rsidRDefault="001327AB" w:rsidP="000B1CAA">
            <w:pPr>
              <w:spacing w:after="0" w:line="240" w:lineRule="auto"/>
              <w:jc w:val="center"/>
              <w:rPr>
                <w:b/>
                <w:sz w:val="32"/>
                <w:szCs w:val="32"/>
              </w:rPr>
            </w:pPr>
            <w:r w:rsidRPr="00F2556E">
              <w:rPr>
                <w:b/>
                <w:sz w:val="32"/>
                <w:szCs w:val="32"/>
              </w:rPr>
              <w:t>2.75%</w:t>
            </w:r>
            <w:r w:rsidRPr="00F2556E">
              <w:rPr>
                <w:rStyle w:val="FootnoteReference"/>
                <w:sz w:val="32"/>
                <w:szCs w:val="32"/>
              </w:rPr>
              <w:footnoteReference w:id="2"/>
            </w:r>
          </w:p>
        </w:tc>
        <w:tc>
          <w:tcPr>
            <w:tcW w:w="4920" w:type="dxa"/>
            <w:tcBorders>
              <w:bottom w:val="double" w:sz="4" w:space="0" w:color="auto"/>
            </w:tcBorders>
            <w:vAlign w:val="center"/>
          </w:tcPr>
          <w:p w14:paraId="7F1B279A" w14:textId="5690E6D4" w:rsidR="001327AB" w:rsidRPr="00F2556E" w:rsidRDefault="001327AB" w:rsidP="000B1CAA">
            <w:pPr>
              <w:spacing w:after="0" w:line="240" w:lineRule="auto"/>
              <w:jc w:val="center"/>
              <w:rPr>
                <w:b/>
                <w:sz w:val="32"/>
                <w:szCs w:val="32"/>
              </w:rPr>
            </w:pPr>
            <w:r w:rsidRPr="00F2556E">
              <w:rPr>
                <w:b/>
                <w:sz w:val="32"/>
                <w:szCs w:val="32"/>
              </w:rPr>
              <w:t>3.25%</w:t>
            </w:r>
          </w:p>
        </w:tc>
        <w:tc>
          <w:tcPr>
            <w:tcW w:w="4920" w:type="dxa"/>
            <w:tcBorders>
              <w:bottom w:val="double" w:sz="4" w:space="0" w:color="auto"/>
            </w:tcBorders>
            <w:vAlign w:val="center"/>
          </w:tcPr>
          <w:p w14:paraId="456A4DB9" w14:textId="0FF445BC" w:rsidR="001327AB" w:rsidRPr="006A791F" w:rsidRDefault="001327AB" w:rsidP="000B1CAA">
            <w:pPr>
              <w:spacing w:after="0" w:line="240" w:lineRule="auto"/>
              <w:jc w:val="center"/>
              <w:rPr>
                <w:b/>
                <w:sz w:val="32"/>
                <w:szCs w:val="32"/>
              </w:rPr>
            </w:pPr>
            <w:r w:rsidRPr="006A791F">
              <w:rPr>
                <w:b/>
                <w:sz w:val="32"/>
                <w:szCs w:val="32"/>
              </w:rPr>
              <w:t>3.75%</w:t>
            </w:r>
          </w:p>
        </w:tc>
        <w:tc>
          <w:tcPr>
            <w:tcW w:w="4920" w:type="dxa"/>
            <w:tcBorders>
              <w:bottom w:val="double" w:sz="4" w:space="0" w:color="auto"/>
            </w:tcBorders>
            <w:vAlign w:val="center"/>
          </w:tcPr>
          <w:p w14:paraId="6A4FB829" w14:textId="780F3FAD" w:rsidR="001327AB" w:rsidRPr="00F2556E" w:rsidRDefault="001327AB" w:rsidP="000B1CAA">
            <w:pPr>
              <w:spacing w:after="0" w:line="240" w:lineRule="auto"/>
              <w:jc w:val="center"/>
              <w:rPr>
                <w:b/>
                <w:sz w:val="32"/>
                <w:szCs w:val="32"/>
              </w:rPr>
            </w:pPr>
            <w:r w:rsidRPr="00F2556E">
              <w:rPr>
                <w:b/>
                <w:sz w:val="32"/>
                <w:szCs w:val="32"/>
              </w:rPr>
              <w:t>4%</w:t>
            </w:r>
          </w:p>
        </w:tc>
      </w:tr>
      <w:tr w:rsidR="001327AB" w:rsidRPr="00E7237C" w14:paraId="3D5D1EEA" w14:textId="28F27746" w:rsidTr="000B1CAA">
        <w:trPr>
          <w:trHeight w:val="585"/>
        </w:trPr>
        <w:tc>
          <w:tcPr>
            <w:tcW w:w="2005" w:type="dxa"/>
            <w:tcBorders>
              <w:bottom w:val="single" w:sz="4" w:space="0" w:color="auto"/>
              <w:right w:val="single" w:sz="4" w:space="0" w:color="auto"/>
            </w:tcBorders>
          </w:tcPr>
          <w:p w14:paraId="640C5897" w14:textId="77777777" w:rsidR="001327AB" w:rsidRPr="000B1CAA" w:rsidRDefault="001327AB" w:rsidP="000A2610">
            <w:pPr>
              <w:jc w:val="center"/>
              <w:rPr>
                <w:b/>
                <w:sz w:val="24"/>
                <w:szCs w:val="24"/>
              </w:rPr>
            </w:pPr>
            <w:r w:rsidRPr="000B1CAA">
              <w:rPr>
                <w:b/>
                <w:sz w:val="24"/>
                <w:szCs w:val="24"/>
              </w:rPr>
              <w:t>Revenue Generated</w:t>
            </w:r>
          </w:p>
        </w:tc>
        <w:tc>
          <w:tcPr>
            <w:tcW w:w="4920" w:type="dxa"/>
            <w:tcBorders>
              <w:top w:val="double" w:sz="4" w:space="0" w:color="auto"/>
              <w:bottom w:val="single" w:sz="4" w:space="0" w:color="auto"/>
            </w:tcBorders>
            <w:vAlign w:val="center"/>
          </w:tcPr>
          <w:p w14:paraId="5832FB4E" w14:textId="14E70092" w:rsidR="001327AB" w:rsidRPr="00E7237C" w:rsidRDefault="001327AB" w:rsidP="00F2556E">
            <w:pPr>
              <w:spacing w:after="0" w:line="240" w:lineRule="auto"/>
              <w:jc w:val="center"/>
            </w:pPr>
            <w:r w:rsidRPr="00E7237C">
              <w:t>$</w:t>
            </w:r>
            <w:r w:rsidR="00F902DE" w:rsidRPr="00E7237C">
              <w:t>660,279</w:t>
            </w:r>
          </w:p>
        </w:tc>
        <w:tc>
          <w:tcPr>
            <w:tcW w:w="4920" w:type="dxa"/>
            <w:tcBorders>
              <w:top w:val="double" w:sz="4" w:space="0" w:color="auto"/>
              <w:bottom w:val="single" w:sz="4" w:space="0" w:color="auto"/>
            </w:tcBorders>
            <w:vAlign w:val="center"/>
          </w:tcPr>
          <w:p w14:paraId="4364BBC4" w14:textId="47B5F4FB" w:rsidR="001327AB" w:rsidRPr="00E7237C" w:rsidRDefault="001327AB" w:rsidP="00F2556E">
            <w:pPr>
              <w:spacing w:after="0" w:line="240" w:lineRule="auto"/>
              <w:jc w:val="center"/>
            </w:pPr>
            <w:r w:rsidRPr="00E7237C">
              <w:t>$</w:t>
            </w:r>
            <w:r w:rsidR="00F902DE" w:rsidRPr="00E7237C">
              <w:t>780,330</w:t>
            </w:r>
          </w:p>
        </w:tc>
        <w:tc>
          <w:tcPr>
            <w:tcW w:w="4920" w:type="dxa"/>
            <w:tcBorders>
              <w:top w:val="double" w:sz="4" w:space="0" w:color="auto"/>
              <w:bottom w:val="single" w:sz="4" w:space="0" w:color="auto"/>
            </w:tcBorders>
            <w:vAlign w:val="center"/>
          </w:tcPr>
          <w:p w14:paraId="0965F22A" w14:textId="6AD4C271" w:rsidR="001327AB" w:rsidRPr="006A791F" w:rsidRDefault="001327AB" w:rsidP="00F2556E">
            <w:pPr>
              <w:spacing w:after="0" w:line="240" w:lineRule="auto"/>
              <w:jc w:val="center"/>
            </w:pPr>
            <w:r w:rsidRPr="006A791F">
              <w:t>$</w:t>
            </w:r>
            <w:r w:rsidR="00F902DE" w:rsidRPr="006A791F">
              <w:t>900,380</w:t>
            </w:r>
          </w:p>
        </w:tc>
        <w:tc>
          <w:tcPr>
            <w:tcW w:w="4920" w:type="dxa"/>
            <w:tcBorders>
              <w:top w:val="double" w:sz="4" w:space="0" w:color="auto"/>
              <w:bottom w:val="single" w:sz="4" w:space="0" w:color="auto"/>
            </w:tcBorders>
            <w:vAlign w:val="center"/>
          </w:tcPr>
          <w:p w14:paraId="777ACED1" w14:textId="0AD8B54F" w:rsidR="001327AB" w:rsidRPr="00E7237C" w:rsidRDefault="00F902DE" w:rsidP="00F2556E">
            <w:pPr>
              <w:spacing w:after="0" w:line="240" w:lineRule="auto"/>
              <w:jc w:val="center"/>
            </w:pPr>
            <w:r w:rsidRPr="00E7237C">
              <w:t>$960,406</w:t>
            </w:r>
          </w:p>
        </w:tc>
      </w:tr>
      <w:tr w:rsidR="001327AB" w:rsidRPr="00E7237C" w14:paraId="3753579C" w14:textId="5AD8BED2" w:rsidTr="001327AB">
        <w:trPr>
          <w:trHeight w:val="538"/>
        </w:trPr>
        <w:tc>
          <w:tcPr>
            <w:tcW w:w="2005" w:type="dxa"/>
            <w:tcBorders>
              <w:top w:val="single" w:sz="4" w:space="0" w:color="auto"/>
              <w:right w:val="single" w:sz="4" w:space="0" w:color="auto"/>
            </w:tcBorders>
          </w:tcPr>
          <w:p w14:paraId="3877BB91" w14:textId="25510BDE" w:rsidR="001327AB" w:rsidRPr="000B1CAA" w:rsidRDefault="001327AB" w:rsidP="000224FE">
            <w:pPr>
              <w:jc w:val="center"/>
              <w:rPr>
                <w:b/>
                <w:sz w:val="24"/>
                <w:szCs w:val="24"/>
              </w:rPr>
            </w:pPr>
            <w:r w:rsidRPr="000B1CAA">
              <w:rPr>
                <w:b/>
                <w:sz w:val="24"/>
                <w:szCs w:val="24"/>
              </w:rPr>
              <w:t>Tax Rate (per $1,000 of assessed value)</w:t>
            </w:r>
          </w:p>
        </w:tc>
        <w:tc>
          <w:tcPr>
            <w:tcW w:w="4920" w:type="dxa"/>
            <w:tcBorders>
              <w:top w:val="single" w:sz="4" w:space="0" w:color="auto"/>
            </w:tcBorders>
          </w:tcPr>
          <w:p w14:paraId="745E320F" w14:textId="15C5F727" w:rsidR="001327AB" w:rsidRPr="00E7237C" w:rsidRDefault="001327AB" w:rsidP="00A2219E">
            <w:pPr>
              <w:spacing w:after="0" w:line="240" w:lineRule="auto"/>
              <w:jc w:val="center"/>
            </w:pPr>
            <w:r w:rsidRPr="00E7237C">
              <w:br/>
              <w:t>$</w:t>
            </w:r>
            <w:r w:rsidR="00BA34EE" w:rsidRPr="00E7237C">
              <w:t>13.612468</w:t>
            </w:r>
          </w:p>
        </w:tc>
        <w:tc>
          <w:tcPr>
            <w:tcW w:w="4920" w:type="dxa"/>
            <w:tcBorders>
              <w:top w:val="single" w:sz="4" w:space="0" w:color="auto"/>
            </w:tcBorders>
          </w:tcPr>
          <w:p w14:paraId="6AEE9192" w14:textId="0E681D9F" w:rsidR="001327AB" w:rsidRPr="00E7237C" w:rsidRDefault="001327AB" w:rsidP="00BA34EE">
            <w:pPr>
              <w:spacing w:after="0" w:line="240" w:lineRule="auto"/>
              <w:jc w:val="center"/>
            </w:pPr>
            <w:r w:rsidRPr="00E7237C">
              <w:br/>
              <w:t>$</w:t>
            </w:r>
            <w:r w:rsidR="00BA34EE" w:rsidRPr="00E7237C">
              <w:t>13.678709</w:t>
            </w:r>
          </w:p>
        </w:tc>
        <w:tc>
          <w:tcPr>
            <w:tcW w:w="4920" w:type="dxa"/>
            <w:tcBorders>
              <w:top w:val="single" w:sz="4" w:space="0" w:color="auto"/>
            </w:tcBorders>
          </w:tcPr>
          <w:p w14:paraId="64FE4650" w14:textId="6732B230" w:rsidR="001327AB" w:rsidRPr="006A791F" w:rsidRDefault="001327AB" w:rsidP="00BA34EE">
            <w:pPr>
              <w:spacing w:after="0" w:line="240" w:lineRule="auto"/>
              <w:jc w:val="center"/>
            </w:pPr>
            <w:r w:rsidRPr="006A791F">
              <w:br/>
              <w:t>$</w:t>
            </w:r>
            <w:r w:rsidR="00BA34EE" w:rsidRPr="006A791F">
              <w:t>13.744950</w:t>
            </w:r>
          </w:p>
        </w:tc>
        <w:tc>
          <w:tcPr>
            <w:tcW w:w="4920" w:type="dxa"/>
            <w:tcBorders>
              <w:top w:val="single" w:sz="4" w:space="0" w:color="auto"/>
            </w:tcBorders>
          </w:tcPr>
          <w:p w14:paraId="63E73118" w14:textId="61D24742" w:rsidR="001327AB" w:rsidRPr="00E7237C" w:rsidRDefault="001327AB" w:rsidP="00BA34EE">
            <w:pPr>
              <w:jc w:val="center"/>
            </w:pPr>
            <w:r w:rsidRPr="00E7237C">
              <w:br/>
              <w:t>$</w:t>
            </w:r>
            <w:r w:rsidR="00F902DE" w:rsidRPr="00E7237C">
              <w:t>13.778070</w:t>
            </w:r>
          </w:p>
        </w:tc>
      </w:tr>
      <w:tr w:rsidR="001327AB" w:rsidRPr="00E7237C" w14:paraId="6D6CB7F5" w14:textId="2D26097C" w:rsidTr="001327AB">
        <w:trPr>
          <w:trHeight w:val="638"/>
        </w:trPr>
        <w:tc>
          <w:tcPr>
            <w:tcW w:w="2005" w:type="dxa"/>
            <w:tcBorders>
              <w:right w:val="single" w:sz="4" w:space="0" w:color="auto"/>
            </w:tcBorders>
          </w:tcPr>
          <w:p w14:paraId="3093C546" w14:textId="6D59BEDF" w:rsidR="001327AB" w:rsidRPr="000B1CAA" w:rsidRDefault="001327AB" w:rsidP="00D17C59">
            <w:pPr>
              <w:spacing w:after="0"/>
              <w:jc w:val="center"/>
              <w:rPr>
                <w:b/>
                <w:sz w:val="24"/>
                <w:szCs w:val="24"/>
              </w:rPr>
            </w:pPr>
            <w:r w:rsidRPr="000B1CAA">
              <w:rPr>
                <w:b/>
                <w:sz w:val="24"/>
                <w:szCs w:val="24"/>
              </w:rPr>
              <w:t>School Taxes on Home Assessed at $350,000</w:t>
            </w:r>
          </w:p>
          <w:p w14:paraId="1354D91C" w14:textId="0E5AA589" w:rsidR="001327AB" w:rsidRPr="000B1CAA" w:rsidRDefault="001327AB" w:rsidP="00BA34EE">
            <w:pPr>
              <w:spacing w:after="0"/>
              <w:jc w:val="center"/>
              <w:rPr>
                <w:b/>
                <w:sz w:val="24"/>
                <w:szCs w:val="24"/>
              </w:rPr>
            </w:pPr>
            <w:r w:rsidRPr="000B1CAA">
              <w:rPr>
                <w:b/>
                <w:sz w:val="24"/>
                <w:szCs w:val="24"/>
              </w:rPr>
              <w:t xml:space="preserve">(Annual School Tax </w:t>
            </w:r>
            <w:r w:rsidR="00BA34EE" w:rsidRPr="000B1CAA">
              <w:rPr>
                <w:b/>
                <w:i/>
                <w:sz w:val="24"/>
                <w:szCs w:val="24"/>
                <w:u w:val="single"/>
              </w:rPr>
              <w:t>Decrease</w:t>
            </w:r>
            <w:r w:rsidRPr="000B1CAA">
              <w:rPr>
                <w:b/>
                <w:sz w:val="24"/>
                <w:szCs w:val="24"/>
              </w:rPr>
              <w:t>)</w:t>
            </w:r>
            <w:r w:rsidRPr="000B1CAA">
              <w:rPr>
                <w:rStyle w:val="FootnoteReference"/>
                <w:sz w:val="24"/>
                <w:szCs w:val="24"/>
              </w:rPr>
              <w:footnoteReference w:id="3"/>
            </w:r>
            <w:r w:rsidRPr="000B1CAA">
              <w:rPr>
                <w:rStyle w:val="FootnoteReference"/>
                <w:sz w:val="24"/>
                <w:szCs w:val="24"/>
              </w:rPr>
              <w:footnoteReference w:id="4"/>
            </w:r>
          </w:p>
        </w:tc>
        <w:tc>
          <w:tcPr>
            <w:tcW w:w="4920" w:type="dxa"/>
          </w:tcPr>
          <w:p w14:paraId="0286B55D" w14:textId="77777777" w:rsidR="001327AB" w:rsidRPr="00E7237C" w:rsidRDefault="001327AB" w:rsidP="000224FE">
            <w:pPr>
              <w:spacing w:after="0" w:line="240" w:lineRule="auto"/>
              <w:jc w:val="center"/>
            </w:pPr>
          </w:p>
          <w:p w14:paraId="6522B018" w14:textId="687CBF08" w:rsidR="001327AB" w:rsidRPr="00E7237C" w:rsidRDefault="001327AB" w:rsidP="006F0FB1">
            <w:pPr>
              <w:spacing w:after="0" w:line="240" w:lineRule="auto"/>
              <w:jc w:val="center"/>
            </w:pPr>
            <w:r w:rsidRPr="00E7237C">
              <w:t>$</w:t>
            </w:r>
            <w:r w:rsidR="00BA34EE" w:rsidRPr="00E7237C">
              <w:t>4,358.03</w:t>
            </w:r>
          </w:p>
          <w:p w14:paraId="61895974" w14:textId="49DB6C89" w:rsidR="001327AB" w:rsidRPr="00E7237C" w:rsidRDefault="00BA34EE" w:rsidP="00BA34EE">
            <w:pPr>
              <w:spacing w:after="0" w:line="240" w:lineRule="auto"/>
              <w:jc w:val="center"/>
            </w:pPr>
            <w:r w:rsidRPr="00E7237C">
              <w:t>(-$266.15)</w:t>
            </w:r>
          </w:p>
        </w:tc>
        <w:tc>
          <w:tcPr>
            <w:tcW w:w="4920" w:type="dxa"/>
          </w:tcPr>
          <w:p w14:paraId="6D39A175" w14:textId="77777777" w:rsidR="001327AB" w:rsidRPr="00E7237C" w:rsidRDefault="001327AB" w:rsidP="000224FE">
            <w:pPr>
              <w:spacing w:after="0" w:line="240" w:lineRule="auto"/>
              <w:jc w:val="center"/>
            </w:pPr>
          </w:p>
          <w:p w14:paraId="0E0C340A" w14:textId="1D712F9C" w:rsidR="001327AB" w:rsidRPr="00E7237C" w:rsidRDefault="003E634A" w:rsidP="003D7ED9">
            <w:pPr>
              <w:spacing w:after="0" w:line="240" w:lineRule="auto"/>
              <w:jc w:val="center"/>
            </w:pPr>
            <w:r w:rsidRPr="00E7237C">
              <w:t>$</w:t>
            </w:r>
            <w:r w:rsidR="00BA34EE" w:rsidRPr="00E7237C">
              <w:t>4,379.24</w:t>
            </w:r>
          </w:p>
          <w:p w14:paraId="67F3C04C" w14:textId="7E0FD24F" w:rsidR="003E634A" w:rsidRPr="00E7237C" w:rsidRDefault="00BA34EE" w:rsidP="003D7ED9">
            <w:pPr>
              <w:spacing w:after="0" w:line="240" w:lineRule="auto"/>
              <w:jc w:val="center"/>
            </w:pPr>
            <w:r w:rsidRPr="00E7237C">
              <w:t>(-$244.94</w:t>
            </w:r>
            <w:r w:rsidR="00356740" w:rsidRPr="00E7237C">
              <w:t>)</w:t>
            </w:r>
          </w:p>
        </w:tc>
        <w:tc>
          <w:tcPr>
            <w:tcW w:w="4920" w:type="dxa"/>
          </w:tcPr>
          <w:p w14:paraId="0D251C3F" w14:textId="77777777" w:rsidR="001327AB" w:rsidRPr="006A791F" w:rsidRDefault="001327AB" w:rsidP="000224FE">
            <w:pPr>
              <w:spacing w:after="0" w:line="240" w:lineRule="auto"/>
              <w:jc w:val="center"/>
            </w:pPr>
          </w:p>
          <w:p w14:paraId="6ED87A7E" w14:textId="7B889767" w:rsidR="001327AB" w:rsidRPr="006A791F" w:rsidRDefault="003E634A" w:rsidP="003D7ED9">
            <w:pPr>
              <w:spacing w:after="0" w:line="240" w:lineRule="auto"/>
              <w:jc w:val="center"/>
            </w:pPr>
            <w:r w:rsidRPr="006A791F">
              <w:t>$</w:t>
            </w:r>
            <w:r w:rsidR="00BA34EE" w:rsidRPr="006A791F">
              <w:t>4,400.45</w:t>
            </w:r>
          </w:p>
          <w:p w14:paraId="59D6743A" w14:textId="1AF63D74" w:rsidR="003E634A" w:rsidRPr="006A791F" w:rsidRDefault="00BA34EE" w:rsidP="003D7ED9">
            <w:pPr>
              <w:spacing w:after="0" w:line="240" w:lineRule="auto"/>
              <w:jc w:val="center"/>
            </w:pPr>
            <w:r w:rsidRPr="006A791F">
              <w:t>(-$223.73</w:t>
            </w:r>
            <w:r w:rsidR="003E634A" w:rsidRPr="006A791F">
              <w:t>)</w:t>
            </w:r>
          </w:p>
        </w:tc>
        <w:tc>
          <w:tcPr>
            <w:tcW w:w="4920" w:type="dxa"/>
          </w:tcPr>
          <w:p w14:paraId="1335CA30" w14:textId="77777777" w:rsidR="001327AB" w:rsidRPr="00E7237C" w:rsidRDefault="001327AB" w:rsidP="000224FE">
            <w:pPr>
              <w:spacing w:after="0" w:line="240" w:lineRule="auto"/>
              <w:jc w:val="center"/>
            </w:pPr>
          </w:p>
          <w:p w14:paraId="63FD9E3F" w14:textId="5CCCF460" w:rsidR="001327AB" w:rsidRPr="00E7237C" w:rsidRDefault="003E634A" w:rsidP="003D7ED9">
            <w:pPr>
              <w:spacing w:after="0" w:line="240" w:lineRule="auto"/>
              <w:jc w:val="center"/>
            </w:pPr>
            <w:r w:rsidRPr="00E7237C">
              <w:t>$</w:t>
            </w:r>
            <w:r w:rsidR="00F902DE" w:rsidRPr="00E7237C">
              <w:t>4,411.05</w:t>
            </w:r>
          </w:p>
          <w:p w14:paraId="66127704" w14:textId="2FD3ABE0" w:rsidR="003E634A" w:rsidRPr="00E7237C" w:rsidRDefault="00F902DE" w:rsidP="003D7ED9">
            <w:pPr>
              <w:spacing w:after="0" w:line="240" w:lineRule="auto"/>
              <w:jc w:val="center"/>
            </w:pPr>
            <w:r w:rsidRPr="00E7237C">
              <w:t>(-$213.13</w:t>
            </w:r>
            <w:r w:rsidR="003E634A" w:rsidRPr="00E7237C">
              <w:t>)</w:t>
            </w:r>
          </w:p>
        </w:tc>
      </w:tr>
      <w:tr w:rsidR="001327AB" w:rsidRPr="00E7237C" w14:paraId="763CC6E5" w14:textId="5A764AEB" w:rsidTr="000B1CAA">
        <w:trPr>
          <w:trHeight w:val="530"/>
        </w:trPr>
        <w:tc>
          <w:tcPr>
            <w:tcW w:w="2005" w:type="dxa"/>
            <w:tcBorders>
              <w:right w:val="single" w:sz="4" w:space="0" w:color="auto"/>
            </w:tcBorders>
          </w:tcPr>
          <w:p w14:paraId="7EDA143B" w14:textId="77777777" w:rsidR="001327AB" w:rsidRPr="000B1CAA" w:rsidRDefault="001327AB" w:rsidP="000224FE">
            <w:pPr>
              <w:jc w:val="center"/>
              <w:rPr>
                <w:b/>
                <w:sz w:val="24"/>
                <w:szCs w:val="24"/>
              </w:rPr>
            </w:pPr>
            <w:r w:rsidRPr="000B1CAA">
              <w:rPr>
                <w:b/>
                <w:sz w:val="24"/>
                <w:szCs w:val="24"/>
              </w:rPr>
              <w:t>Changes to Proposed Budget</w:t>
            </w:r>
            <w:r w:rsidRPr="000B1CAA">
              <w:rPr>
                <w:rStyle w:val="FootnoteReference"/>
                <w:sz w:val="24"/>
                <w:szCs w:val="24"/>
              </w:rPr>
              <w:footnoteReference w:id="5"/>
            </w:r>
          </w:p>
        </w:tc>
        <w:tc>
          <w:tcPr>
            <w:tcW w:w="4920" w:type="dxa"/>
          </w:tcPr>
          <w:p w14:paraId="2FFA8C95" w14:textId="77777777" w:rsidR="001327AB" w:rsidRPr="00E7237C" w:rsidRDefault="001327AB" w:rsidP="001327AB">
            <w:pPr>
              <w:pStyle w:val="ListParagraph"/>
              <w:numPr>
                <w:ilvl w:val="0"/>
                <w:numId w:val="1"/>
              </w:numPr>
              <w:spacing w:after="0" w:line="240" w:lineRule="auto"/>
            </w:pPr>
            <w:r w:rsidRPr="00E7237C">
              <w:t>Addition of:</w:t>
            </w:r>
          </w:p>
          <w:p w14:paraId="40DB167D" w14:textId="7E003263" w:rsidR="001327AB" w:rsidRPr="00E7237C" w:rsidRDefault="001327AB" w:rsidP="001327AB">
            <w:pPr>
              <w:pStyle w:val="ListParagraph"/>
              <w:numPr>
                <w:ilvl w:val="1"/>
                <w:numId w:val="1"/>
              </w:numPr>
              <w:spacing w:after="0" w:line="240" w:lineRule="auto"/>
            </w:pPr>
            <w:r w:rsidRPr="00E7237C">
              <w:t xml:space="preserve">School Security </w:t>
            </w:r>
            <w:r w:rsidR="00AB08E2">
              <w:t>Interventions</w:t>
            </w:r>
            <w:r w:rsidR="00AB08E2">
              <w:rPr>
                <w:rStyle w:val="FootnoteReference"/>
              </w:rPr>
              <w:footnoteReference w:id="6"/>
            </w:r>
          </w:p>
          <w:p w14:paraId="26D07AEB" w14:textId="17E82B8A" w:rsidR="001327AB" w:rsidRPr="00E7237C" w:rsidRDefault="001327AB" w:rsidP="001327AB">
            <w:pPr>
              <w:pStyle w:val="ListParagraph"/>
              <w:numPr>
                <w:ilvl w:val="0"/>
                <w:numId w:val="1"/>
              </w:numPr>
              <w:spacing w:after="0" w:line="240" w:lineRule="auto"/>
            </w:pPr>
            <w:r w:rsidRPr="00E7237C">
              <w:t>Cuts/Reductions to:</w:t>
            </w:r>
          </w:p>
          <w:p w14:paraId="2708440B" w14:textId="642A0FD9" w:rsidR="001327AB" w:rsidRPr="00E7237C" w:rsidRDefault="001327AB" w:rsidP="001327AB">
            <w:pPr>
              <w:pStyle w:val="ListParagraph"/>
              <w:numPr>
                <w:ilvl w:val="1"/>
                <w:numId w:val="1"/>
              </w:numPr>
              <w:spacing w:after="0" w:line="240" w:lineRule="auto"/>
            </w:pPr>
            <w:r w:rsidRPr="00E7237C">
              <w:t>Instructional staff (1 teacher and 1 teaching assistant)</w:t>
            </w:r>
          </w:p>
          <w:p w14:paraId="03271618" w14:textId="3CAEEEE5" w:rsidR="001327AB" w:rsidRPr="00E7237C" w:rsidRDefault="001327AB" w:rsidP="001327AB">
            <w:pPr>
              <w:pStyle w:val="ListParagraph"/>
              <w:numPr>
                <w:ilvl w:val="1"/>
                <w:numId w:val="1"/>
              </w:numPr>
              <w:spacing w:after="0" w:line="240" w:lineRule="auto"/>
            </w:pPr>
            <w:r w:rsidRPr="00E7237C">
              <w:t>HS Career Counseling (1 staff member)</w:t>
            </w:r>
          </w:p>
          <w:p w14:paraId="1E0F92B9" w14:textId="269A83D0" w:rsidR="001327AB" w:rsidRPr="00E7237C" w:rsidRDefault="001327AB" w:rsidP="001327AB">
            <w:pPr>
              <w:pStyle w:val="ListParagraph"/>
              <w:numPr>
                <w:ilvl w:val="1"/>
                <w:numId w:val="1"/>
              </w:numPr>
              <w:spacing w:after="0" w:line="240" w:lineRule="auto"/>
            </w:pPr>
            <w:r w:rsidRPr="00E7237C">
              <w:t>Custodial staff (1 additional cut)</w:t>
            </w:r>
          </w:p>
          <w:p w14:paraId="0D873DC3" w14:textId="77777777" w:rsidR="001327AB" w:rsidRPr="00E7237C" w:rsidRDefault="001327AB" w:rsidP="001327AB">
            <w:pPr>
              <w:pStyle w:val="ListParagraph"/>
              <w:numPr>
                <w:ilvl w:val="1"/>
                <w:numId w:val="1"/>
              </w:numPr>
              <w:spacing w:after="0" w:line="240" w:lineRule="auto"/>
            </w:pPr>
            <w:r w:rsidRPr="00E7237C">
              <w:t>BOCES Instructional and Instructional Technology support services</w:t>
            </w:r>
          </w:p>
          <w:p w14:paraId="1859074F" w14:textId="77777777" w:rsidR="001327AB" w:rsidRPr="00E7237C" w:rsidRDefault="001327AB" w:rsidP="001327AB">
            <w:pPr>
              <w:pStyle w:val="ListParagraph"/>
              <w:numPr>
                <w:ilvl w:val="1"/>
                <w:numId w:val="1"/>
              </w:numPr>
              <w:spacing w:after="0" w:line="240" w:lineRule="auto"/>
            </w:pPr>
            <w:r w:rsidRPr="00E7237C">
              <w:t xml:space="preserve">Administrative Support (1 position) </w:t>
            </w:r>
          </w:p>
          <w:p w14:paraId="2A7A2549" w14:textId="77777777" w:rsidR="001327AB" w:rsidRPr="00E7237C" w:rsidRDefault="001327AB" w:rsidP="001327AB">
            <w:pPr>
              <w:pStyle w:val="ListParagraph"/>
              <w:numPr>
                <w:ilvl w:val="1"/>
                <w:numId w:val="1"/>
              </w:numPr>
              <w:spacing w:after="0" w:line="240" w:lineRule="auto"/>
            </w:pPr>
            <w:proofErr w:type="spellStart"/>
            <w:r w:rsidRPr="00E7237C">
              <w:t>Stipended</w:t>
            </w:r>
            <w:proofErr w:type="spellEnd"/>
            <w:r w:rsidRPr="00E7237C">
              <w:t xml:space="preserve"> positions for additional work</w:t>
            </w:r>
          </w:p>
          <w:p w14:paraId="2AF53537" w14:textId="77777777" w:rsidR="001327AB" w:rsidRPr="00E7237C" w:rsidRDefault="001327AB" w:rsidP="001327AB">
            <w:pPr>
              <w:pStyle w:val="ListParagraph"/>
              <w:numPr>
                <w:ilvl w:val="1"/>
                <w:numId w:val="1"/>
              </w:numPr>
              <w:spacing w:after="0" w:line="240" w:lineRule="auto"/>
            </w:pPr>
            <w:r w:rsidRPr="00E7237C">
              <w:t>Custodial staff (1 position)</w:t>
            </w:r>
          </w:p>
          <w:p w14:paraId="1C0754B3" w14:textId="5C404EAD" w:rsidR="001327AB" w:rsidRPr="00E7237C" w:rsidRDefault="006A791F" w:rsidP="001327AB">
            <w:pPr>
              <w:pStyle w:val="ListParagraph"/>
              <w:numPr>
                <w:ilvl w:val="1"/>
                <w:numId w:val="1"/>
              </w:numPr>
              <w:spacing w:after="0" w:line="240" w:lineRule="auto"/>
            </w:pPr>
            <w:r>
              <w:t>Reductions in materials &amp; supplies</w:t>
            </w:r>
          </w:p>
          <w:p w14:paraId="60492912" w14:textId="77777777" w:rsidR="001327AB" w:rsidRPr="00E7237C" w:rsidRDefault="001327AB" w:rsidP="001327AB">
            <w:pPr>
              <w:pStyle w:val="ListParagraph"/>
              <w:numPr>
                <w:ilvl w:val="1"/>
                <w:numId w:val="1"/>
              </w:numPr>
              <w:spacing w:after="0" w:line="240" w:lineRule="auto"/>
            </w:pPr>
            <w:r w:rsidRPr="00E7237C">
              <w:t>Reduction in equipment budget</w:t>
            </w:r>
          </w:p>
          <w:p w14:paraId="71B993C4" w14:textId="77777777" w:rsidR="001327AB" w:rsidRPr="00E7237C" w:rsidRDefault="001327AB" w:rsidP="001327AB">
            <w:pPr>
              <w:pStyle w:val="ListParagraph"/>
              <w:numPr>
                <w:ilvl w:val="0"/>
                <w:numId w:val="1"/>
              </w:numPr>
              <w:spacing w:after="0" w:line="240" w:lineRule="auto"/>
            </w:pPr>
            <w:r w:rsidRPr="00E7237C">
              <w:t>Increase reliance on:</w:t>
            </w:r>
          </w:p>
          <w:p w14:paraId="160FFBA5" w14:textId="77777777" w:rsidR="001327AB" w:rsidRPr="00E7237C" w:rsidRDefault="001327AB" w:rsidP="001327AB">
            <w:pPr>
              <w:pStyle w:val="ListParagraph"/>
              <w:numPr>
                <w:ilvl w:val="1"/>
                <w:numId w:val="1"/>
              </w:numPr>
              <w:spacing w:after="0" w:line="240" w:lineRule="auto"/>
            </w:pPr>
            <w:r w:rsidRPr="00E7237C">
              <w:t>4% fund balance</w:t>
            </w:r>
          </w:p>
          <w:p w14:paraId="1A04417B" w14:textId="6021BE17" w:rsidR="001327AB" w:rsidRPr="00E7237C" w:rsidRDefault="001327AB" w:rsidP="00E7237C">
            <w:pPr>
              <w:pStyle w:val="ListParagraph"/>
              <w:numPr>
                <w:ilvl w:val="1"/>
                <w:numId w:val="1"/>
              </w:numPr>
              <w:spacing w:after="0" w:line="240" w:lineRule="auto"/>
            </w:pPr>
            <w:r w:rsidRPr="00E7237C">
              <w:t>Federal Aid</w:t>
            </w:r>
          </w:p>
        </w:tc>
        <w:tc>
          <w:tcPr>
            <w:tcW w:w="4920" w:type="dxa"/>
          </w:tcPr>
          <w:p w14:paraId="17B2138E" w14:textId="77777777" w:rsidR="001327AB" w:rsidRPr="00E7237C" w:rsidRDefault="001327AB" w:rsidP="001327AB">
            <w:pPr>
              <w:pStyle w:val="ListParagraph"/>
              <w:numPr>
                <w:ilvl w:val="0"/>
                <w:numId w:val="1"/>
              </w:numPr>
              <w:spacing w:after="0" w:line="240" w:lineRule="auto"/>
            </w:pPr>
            <w:r w:rsidRPr="00E7237C">
              <w:t>Addition of:</w:t>
            </w:r>
          </w:p>
          <w:p w14:paraId="25A4DA92" w14:textId="38A3C6D7" w:rsidR="001327AB" w:rsidRPr="00E7237C" w:rsidRDefault="001327AB" w:rsidP="001327AB">
            <w:pPr>
              <w:pStyle w:val="ListParagraph"/>
              <w:numPr>
                <w:ilvl w:val="1"/>
                <w:numId w:val="1"/>
              </w:numPr>
              <w:spacing w:after="0" w:line="240" w:lineRule="auto"/>
            </w:pPr>
            <w:r w:rsidRPr="00E7237C">
              <w:t xml:space="preserve">School Security </w:t>
            </w:r>
            <w:r w:rsidR="00C6379B">
              <w:t>Interventions</w:t>
            </w:r>
          </w:p>
          <w:p w14:paraId="534222A1" w14:textId="77777777" w:rsidR="001327AB" w:rsidRPr="00E7237C" w:rsidRDefault="001327AB" w:rsidP="000224FE">
            <w:pPr>
              <w:pStyle w:val="ListParagraph"/>
              <w:numPr>
                <w:ilvl w:val="0"/>
                <w:numId w:val="1"/>
              </w:numPr>
              <w:spacing w:after="0" w:line="240" w:lineRule="auto"/>
            </w:pPr>
            <w:r w:rsidRPr="00E7237C">
              <w:t>Cuts/Reductions to:</w:t>
            </w:r>
          </w:p>
          <w:p w14:paraId="54EFCB09" w14:textId="77777777" w:rsidR="001327AB" w:rsidRPr="00E7237C" w:rsidRDefault="001327AB" w:rsidP="00564340">
            <w:pPr>
              <w:pStyle w:val="ListParagraph"/>
              <w:numPr>
                <w:ilvl w:val="1"/>
                <w:numId w:val="1"/>
              </w:numPr>
              <w:spacing w:after="0" w:line="240" w:lineRule="auto"/>
            </w:pPr>
            <w:r w:rsidRPr="00E7237C">
              <w:t>Instructional staff (1 teacher)</w:t>
            </w:r>
          </w:p>
          <w:p w14:paraId="3CA208D9" w14:textId="77777777" w:rsidR="001327AB" w:rsidRPr="00E7237C" w:rsidRDefault="001327AB" w:rsidP="00564340">
            <w:pPr>
              <w:pStyle w:val="ListParagraph"/>
              <w:numPr>
                <w:ilvl w:val="1"/>
                <w:numId w:val="1"/>
              </w:numPr>
              <w:spacing w:after="0" w:line="240" w:lineRule="auto"/>
            </w:pPr>
            <w:r w:rsidRPr="00E7237C">
              <w:t>HS Career Counseling (1 staff member)</w:t>
            </w:r>
          </w:p>
          <w:p w14:paraId="20E01A56" w14:textId="6CD2A3A9" w:rsidR="001327AB" w:rsidRPr="00E7237C" w:rsidRDefault="001327AB" w:rsidP="00564340">
            <w:pPr>
              <w:pStyle w:val="ListParagraph"/>
              <w:numPr>
                <w:ilvl w:val="1"/>
                <w:numId w:val="1"/>
              </w:numPr>
              <w:spacing w:after="0" w:line="240" w:lineRule="auto"/>
            </w:pPr>
            <w:r w:rsidRPr="00E7237C">
              <w:t>BOCES Instructional and Instructional Technology support services</w:t>
            </w:r>
          </w:p>
          <w:p w14:paraId="190039BD" w14:textId="1BA4F51A" w:rsidR="001327AB" w:rsidRPr="00E7237C" w:rsidRDefault="001327AB" w:rsidP="00564340">
            <w:pPr>
              <w:pStyle w:val="ListParagraph"/>
              <w:numPr>
                <w:ilvl w:val="1"/>
                <w:numId w:val="1"/>
              </w:numPr>
              <w:spacing w:after="0" w:line="240" w:lineRule="auto"/>
            </w:pPr>
            <w:r w:rsidRPr="00E7237C">
              <w:t xml:space="preserve">Administrative Support (1 position) </w:t>
            </w:r>
          </w:p>
          <w:p w14:paraId="225BAFF4" w14:textId="67746078" w:rsidR="001327AB" w:rsidRPr="00E7237C" w:rsidRDefault="001327AB" w:rsidP="00564340">
            <w:pPr>
              <w:pStyle w:val="ListParagraph"/>
              <w:numPr>
                <w:ilvl w:val="1"/>
                <w:numId w:val="1"/>
              </w:numPr>
              <w:spacing w:after="0" w:line="240" w:lineRule="auto"/>
            </w:pPr>
            <w:proofErr w:type="spellStart"/>
            <w:r w:rsidRPr="00E7237C">
              <w:t>Stipended</w:t>
            </w:r>
            <w:proofErr w:type="spellEnd"/>
            <w:r w:rsidRPr="00E7237C">
              <w:t xml:space="preserve"> positions for additional work</w:t>
            </w:r>
          </w:p>
          <w:p w14:paraId="11831BCF" w14:textId="37ADA523" w:rsidR="001327AB" w:rsidRPr="00E7237C" w:rsidRDefault="001327AB" w:rsidP="00564340">
            <w:pPr>
              <w:pStyle w:val="ListParagraph"/>
              <w:numPr>
                <w:ilvl w:val="1"/>
                <w:numId w:val="1"/>
              </w:numPr>
              <w:spacing w:after="0" w:line="240" w:lineRule="auto"/>
            </w:pPr>
            <w:r w:rsidRPr="00E7237C">
              <w:t>Custodial staff (1 position)</w:t>
            </w:r>
          </w:p>
          <w:p w14:paraId="6E0B3CED" w14:textId="2A172AC6" w:rsidR="001327AB" w:rsidRPr="00E7237C" w:rsidRDefault="001327AB" w:rsidP="00564340">
            <w:pPr>
              <w:pStyle w:val="ListParagraph"/>
              <w:numPr>
                <w:ilvl w:val="1"/>
                <w:numId w:val="1"/>
              </w:numPr>
              <w:spacing w:after="0" w:line="240" w:lineRule="auto"/>
            </w:pPr>
            <w:r w:rsidRPr="00E7237C">
              <w:t xml:space="preserve">Reductions in materials and supplies </w:t>
            </w:r>
          </w:p>
          <w:p w14:paraId="44A7C0DC" w14:textId="77777777" w:rsidR="001327AB" w:rsidRPr="00E7237C" w:rsidRDefault="001327AB" w:rsidP="00564340">
            <w:pPr>
              <w:pStyle w:val="ListParagraph"/>
              <w:numPr>
                <w:ilvl w:val="1"/>
                <w:numId w:val="1"/>
              </w:numPr>
              <w:spacing w:after="0" w:line="240" w:lineRule="auto"/>
            </w:pPr>
            <w:r w:rsidRPr="00E7237C">
              <w:t>Reduction in equipment budget</w:t>
            </w:r>
          </w:p>
          <w:p w14:paraId="65F7B570" w14:textId="77777777" w:rsidR="001327AB" w:rsidRPr="00E7237C" w:rsidRDefault="001327AB" w:rsidP="00564340">
            <w:pPr>
              <w:pStyle w:val="ListParagraph"/>
              <w:numPr>
                <w:ilvl w:val="0"/>
                <w:numId w:val="1"/>
              </w:numPr>
              <w:spacing w:after="0" w:line="240" w:lineRule="auto"/>
            </w:pPr>
            <w:r w:rsidRPr="00E7237C">
              <w:t>Increase reliance on:</w:t>
            </w:r>
          </w:p>
          <w:p w14:paraId="61D81458" w14:textId="77777777" w:rsidR="001327AB" w:rsidRPr="00E7237C" w:rsidRDefault="001327AB" w:rsidP="00564340">
            <w:pPr>
              <w:pStyle w:val="ListParagraph"/>
              <w:numPr>
                <w:ilvl w:val="1"/>
                <w:numId w:val="1"/>
              </w:numPr>
              <w:spacing w:after="0" w:line="240" w:lineRule="auto"/>
            </w:pPr>
            <w:r w:rsidRPr="00E7237C">
              <w:t>4% fund balance</w:t>
            </w:r>
          </w:p>
          <w:p w14:paraId="1A8FC294" w14:textId="601ADB9F" w:rsidR="001327AB" w:rsidRPr="00E7237C" w:rsidRDefault="001327AB" w:rsidP="00564340">
            <w:pPr>
              <w:pStyle w:val="ListParagraph"/>
              <w:numPr>
                <w:ilvl w:val="1"/>
                <w:numId w:val="1"/>
              </w:numPr>
              <w:spacing w:after="0" w:line="240" w:lineRule="auto"/>
            </w:pPr>
            <w:r w:rsidRPr="00E7237C">
              <w:t>Federal Aid</w:t>
            </w:r>
          </w:p>
        </w:tc>
        <w:tc>
          <w:tcPr>
            <w:tcW w:w="4920" w:type="dxa"/>
          </w:tcPr>
          <w:p w14:paraId="47DA0CF1" w14:textId="77777777" w:rsidR="001327AB" w:rsidRPr="006A791F" w:rsidRDefault="001327AB" w:rsidP="001327AB">
            <w:pPr>
              <w:pStyle w:val="ListParagraph"/>
              <w:numPr>
                <w:ilvl w:val="0"/>
                <w:numId w:val="1"/>
              </w:numPr>
              <w:spacing w:after="0" w:line="240" w:lineRule="auto"/>
            </w:pPr>
            <w:r w:rsidRPr="006A791F">
              <w:t>Addition of:</w:t>
            </w:r>
          </w:p>
          <w:p w14:paraId="1ACFA74B" w14:textId="67E5D1D4" w:rsidR="001327AB" w:rsidRPr="006A791F" w:rsidRDefault="001327AB" w:rsidP="001327AB">
            <w:pPr>
              <w:pStyle w:val="ListParagraph"/>
              <w:numPr>
                <w:ilvl w:val="1"/>
                <w:numId w:val="1"/>
              </w:numPr>
              <w:spacing w:after="0" w:line="240" w:lineRule="auto"/>
            </w:pPr>
            <w:r w:rsidRPr="006A791F">
              <w:t xml:space="preserve">School Security </w:t>
            </w:r>
            <w:r w:rsidR="00C6379B">
              <w:t>Interventions</w:t>
            </w:r>
          </w:p>
          <w:p w14:paraId="7048EEC0" w14:textId="132F5B56" w:rsidR="001327AB" w:rsidRPr="006A791F" w:rsidRDefault="001327AB" w:rsidP="001327AB">
            <w:pPr>
              <w:pStyle w:val="ListParagraph"/>
              <w:numPr>
                <w:ilvl w:val="0"/>
                <w:numId w:val="1"/>
              </w:numPr>
              <w:spacing w:after="0" w:line="240" w:lineRule="auto"/>
            </w:pPr>
            <w:r w:rsidRPr="006A791F">
              <w:t>Cuts/Reductions to:</w:t>
            </w:r>
          </w:p>
          <w:p w14:paraId="3C64761E" w14:textId="77777777" w:rsidR="001327AB" w:rsidRPr="006A791F" w:rsidRDefault="001327AB" w:rsidP="001327AB">
            <w:pPr>
              <w:pStyle w:val="ListParagraph"/>
              <w:numPr>
                <w:ilvl w:val="1"/>
                <w:numId w:val="1"/>
              </w:numPr>
              <w:spacing w:after="0" w:line="240" w:lineRule="auto"/>
            </w:pPr>
            <w:r w:rsidRPr="006A791F">
              <w:t>HS Career Counseling (1 staff member)</w:t>
            </w:r>
          </w:p>
          <w:p w14:paraId="75142A5F" w14:textId="77777777" w:rsidR="001327AB" w:rsidRPr="006A791F" w:rsidRDefault="001327AB" w:rsidP="001327AB">
            <w:pPr>
              <w:pStyle w:val="ListParagraph"/>
              <w:numPr>
                <w:ilvl w:val="1"/>
                <w:numId w:val="1"/>
              </w:numPr>
              <w:spacing w:after="0" w:line="240" w:lineRule="auto"/>
            </w:pPr>
            <w:r w:rsidRPr="006A791F">
              <w:t>BOCES Instructional and Instructional Technology support services</w:t>
            </w:r>
          </w:p>
          <w:p w14:paraId="21AA77AC" w14:textId="77777777" w:rsidR="001327AB" w:rsidRPr="006A791F" w:rsidRDefault="001327AB" w:rsidP="001327AB">
            <w:pPr>
              <w:pStyle w:val="ListParagraph"/>
              <w:numPr>
                <w:ilvl w:val="1"/>
                <w:numId w:val="1"/>
              </w:numPr>
              <w:spacing w:after="0" w:line="240" w:lineRule="auto"/>
            </w:pPr>
            <w:r w:rsidRPr="006A791F">
              <w:t xml:space="preserve">Administrative Support (1 position) </w:t>
            </w:r>
          </w:p>
          <w:p w14:paraId="23BDD063" w14:textId="77777777" w:rsidR="001327AB" w:rsidRPr="006A791F" w:rsidRDefault="001327AB" w:rsidP="001327AB">
            <w:pPr>
              <w:pStyle w:val="ListParagraph"/>
              <w:numPr>
                <w:ilvl w:val="1"/>
                <w:numId w:val="1"/>
              </w:numPr>
              <w:spacing w:after="0" w:line="240" w:lineRule="auto"/>
            </w:pPr>
            <w:proofErr w:type="spellStart"/>
            <w:r w:rsidRPr="006A791F">
              <w:t>Stipended</w:t>
            </w:r>
            <w:proofErr w:type="spellEnd"/>
            <w:r w:rsidRPr="006A791F">
              <w:t xml:space="preserve"> positions for additional work</w:t>
            </w:r>
          </w:p>
          <w:p w14:paraId="43F023B5" w14:textId="77777777" w:rsidR="001327AB" w:rsidRPr="006A791F" w:rsidRDefault="001327AB" w:rsidP="001327AB">
            <w:pPr>
              <w:pStyle w:val="ListParagraph"/>
              <w:numPr>
                <w:ilvl w:val="1"/>
                <w:numId w:val="1"/>
              </w:numPr>
              <w:spacing w:after="0" w:line="240" w:lineRule="auto"/>
            </w:pPr>
            <w:r w:rsidRPr="006A791F">
              <w:t>Custodial staff (1 position)</w:t>
            </w:r>
          </w:p>
          <w:p w14:paraId="6E96A401" w14:textId="55D0C54C" w:rsidR="001327AB" w:rsidRPr="006A791F" w:rsidRDefault="001327AB" w:rsidP="001327AB">
            <w:pPr>
              <w:pStyle w:val="ListParagraph"/>
              <w:numPr>
                <w:ilvl w:val="1"/>
                <w:numId w:val="1"/>
              </w:numPr>
              <w:spacing w:after="0" w:line="240" w:lineRule="auto"/>
            </w:pPr>
            <w:r w:rsidRPr="006A791F">
              <w:t xml:space="preserve">Reductions in materials and supplies </w:t>
            </w:r>
          </w:p>
          <w:p w14:paraId="241E9E9F" w14:textId="77777777" w:rsidR="001327AB" w:rsidRPr="006A791F" w:rsidRDefault="001327AB" w:rsidP="001327AB">
            <w:pPr>
              <w:pStyle w:val="ListParagraph"/>
              <w:numPr>
                <w:ilvl w:val="1"/>
                <w:numId w:val="1"/>
              </w:numPr>
              <w:spacing w:after="0" w:line="240" w:lineRule="auto"/>
            </w:pPr>
            <w:r w:rsidRPr="006A791F">
              <w:t>Reduction in equipment budget</w:t>
            </w:r>
          </w:p>
          <w:p w14:paraId="45B7EEBC" w14:textId="77777777" w:rsidR="001327AB" w:rsidRPr="006A791F" w:rsidRDefault="001327AB" w:rsidP="001327AB">
            <w:pPr>
              <w:pStyle w:val="ListParagraph"/>
              <w:numPr>
                <w:ilvl w:val="0"/>
                <w:numId w:val="1"/>
              </w:numPr>
              <w:spacing w:after="0" w:line="240" w:lineRule="auto"/>
            </w:pPr>
            <w:r w:rsidRPr="006A791F">
              <w:t>Increase reliance on:</w:t>
            </w:r>
          </w:p>
          <w:p w14:paraId="68C0AB5B" w14:textId="751ACC55" w:rsidR="001327AB" w:rsidRPr="006A791F" w:rsidRDefault="001327AB" w:rsidP="000B1CAA">
            <w:pPr>
              <w:pStyle w:val="ListParagraph"/>
              <w:numPr>
                <w:ilvl w:val="1"/>
                <w:numId w:val="1"/>
              </w:numPr>
              <w:spacing w:after="0" w:line="240" w:lineRule="auto"/>
            </w:pPr>
            <w:r w:rsidRPr="006A791F">
              <w:t>4% fund balance</w:t>
            </w:r>
          </w:p>
        </w:tc>
        <w:tc>
          <w:tcPr>
            <w:tcW w:w="4920" w:type="dxa"/>
          </w:tcPr>
          <w:p w14:paraId="059E7E60" w14:textId="77777777" w:rsidR="001327AB" w:rsidRPr="00E7237C" w:rsidRDefault="001327AB" w:rsidP="000737C7">
            <w:pPr>
              <w:pStyle w:val="ListParagraph"/>
              <w:numPr>
                <w:ilvl w:val="0"/>
                <w:numId w:val="2"/>
              </w:numPr>
              <w:spacing w:after="0" w:line="240" w:lineRule="auto"/>
            </w:pPr>
            <w:r w:rsidRPr="00E7237C">
              <w:t>Addition of:</w:t>
            </w:r>
          </w:p>
          <w:p w14:paraId="2C62D1A3" w14:textId="07297FE9" w:rsidR="001327AB" w:rsidRPr="00E7237C" w:rsidRDefault="001327AB" w:rsidP="000737C7">
            <w:pPr>
              <w:pStyle w:val="ListParagraph"/>
              <w:numPr>
                <w:ilvl w:val="1"/>
                <w:numId w:val="2"/>
              </w:numPr>
              <w:spacing w:after="0" w:line="240" w:lineRule="auto"/>
            </w:pPr>
            <w:r w:rsidRPr="00E7237C">
              <w:t xml:space="preserve">School Security </w:t>
            </w:r>
            <w:r w:rsidR="0060716C">
              <w:t>Interventions</w:t>
            </w:r>
          </w:p>
          <w:p w14:paraId="01D710F1" w14:textId="77777777" w:rsidR="001327AB" w:rsidRPr="00E7237C" w:rsidRDefault="001327AB" w:rsidP="000737C7">
            <w:pPr>
              <w:pStyle w:val="ListParagraph"/>
              <w:numPr>
                <w:ilvl w:val="0"/>
                <w:numId w:val="2"/>
              </w:numPr>
              <w:spacing w:after="0" w:line="240" w:lineRule="auto"/>
            </w:pPr>
            <w:r w:rsidRPr="00E7237C">
              <w:t>We would restore a portion of materials and supplies budget</w:t>
            </w:r>
          </w:p>
          <w:p w14:paraId="667074B1" w14:textId="77777777" w:rsidR="001327AB" w:rsidRPr="00E7237C" w:rsidRDefault="001327AB" w:rsidP="000737C7">
            <w:pPr>
              <w:pStyle w:val="ListParagraph"/>
              <w:numPr>
                <w:ilvl w:val="0"/>
                <w:numId w:val="2"/>
              </w:numPr>
              <w:spacing w:after="0" w:line="240" w:lineRule="auto"/>
            </w:pPr>
            <w:r w:rsidRPr="00E7237C">
              <w:t>We would restore a portion of the equipment budget</w:t>
            </w:r>
          </w:p>
          <w:p w14:paraId="0339A124" w14:textId="77777777" w:rsidR="000737C7" w:rsidRPr="00E7237C" w:rsidRDefault="000737C7" w:rsidP="000737C7">
            <w:pPr>
              <w:pStyle w:val="ListParagraph"/>
              <w:numPr>
                <w:ilvl w:val="0"/>
                <w:numId w:val="2"/>
              </w:numPr>
              <w:spacing w:after="0" w:line="240" w:lineRule="auto"/>
            </w:pPr>
            <w:r w:rsidRPr="00E7237C">
              <w:t>Increase reliance on:</w:t>
            </w:r>
          </w:p>
          <w:p w14:paraId="427AA5F0" w14:textId="201DCDC5" w:rsidR="000737C7" w:rsidRPr="00E7237C" w:rsidRDefault="000737C7" w:rsidP="000B1CAA">
            <w:pPr>
              <w:pStyle w:val="ListParagraph"/>
              <w:numPr>
                <w:ilvl w:val="1"/>
                <w:numId w:val="2"/>
              </w:numPr>
              <w:spacing w:after="0" w:line="240" w:lineRule="auto"/>
            </w:pPr>
            <w:r w:rsidRPr="00E7237C">
              <w:t>4% fund balance</w:t>
            </w:r>
          </w:p>
        </w:tc>
      </w:tr>
    </w:tbl>
    <w:p w14:paraId="735654A6" w14:textId="77777777" w:rsidR="000B1CAA" w:rsidRPr="000B1CAA" w:rsidRDefault="000B1CAA" w:rsidP="00F17F34">
      <w:pPr>
        <w:jc w:val="center"/>
        <w:rPr>
          <w:b/>
          <w:sz w:val="24"/>
          <w:szCs w:val="24"/>
        </w:rPr>
      </w:pPr>
    </w:p>
    <w:p w14:paraId="47EF7FC4" w14:textId="77777777" w:rsidR="00490ACE" w:rsidRDefault="00490ACE" w:rsidP="00F17F34">
      <w:pPr>
        <w:jc w:val="center"/>
        <w:rPr>
          <w:b/>
          <w:sz w:val="28"/>
          <w:szCs w:val="28"/>
        </w:rPr>
      </w:pPr>
    </w:p>
    <w:p w14:paraId="707BAD33" w14:textId="2B5A72B6" w:rsidR="005229E1" w:rsidRPr="0064346E" w:rsidRDefault="00D803FE" w:rsidP="00F17F34">
      <w:pPr>
        <w:jc w:val="center"/>
        <w:rPr>
          <w:b/>
          <w:sz w:val="28"/>
          <w:szCs w:val="28"/>
        </w:rPr>
      </w:pPr>
      <w:bookmarkStart w:id="0" w:name="_GoBack"/>
      <w:bookmarkEnd w:id="0"/>
      <w:r w:rsidRPr="0064346E">
        <w:rPr>
          <w:b/>
          <w:sz w:val="28"/>
          <w:szCs w:val="28"/>
        </w:rPr>
        <w:lastRenderedPageBreak/>
        <w:t>Glossary</w:t>
      </w:r>
      <w:r w:rsidR="008971FD" w:rsidRPr="0064346E">
        <w:rPr>
          <w:b/>
          <w:sz w:val="28"/>
          <w:szCs w:val="28"/>
        </w:rPr>
        <w:t xml:space="preserve"> and Notations</w:t>
      </w:r>
    </w:p>
    <w:p w14:paraId="53B05E7C" w14:textId="287CF5D1" w:rsidR="005229E1" w:rsidRPr="000224FE" w:rsidRDefault="00DB031F" w:rsidP="00355FDB">
      <w:pPr>
        <w:pStyle w:val="ListParagraph"/>
        <w:numPr>
          <w:ilvl w:val="0"/>
          <w:numId w:val="4"/>
        </w:numPr>
        <w:rPr>
          <w:sz w:val="24"/>
          <w:szCs w:val="24"/>
        </w:rPr>
      </w:pPr>
      <w:r>
        <w:rPr>
          <w:b/>
          <w:sz w:val="24"/>
          <w:szCs w:val="24"/>
        </w:rPr>
        <w:t>School Resource/School Security Personnel</w:t>
      </w:r>
      <w:r w:rsidR="0076393D" w:rsidRPr="000224FE">
        <w:rPr>
          <w:sz w:val="24"/>
          <w:szCs w:val="24"/>
        </w:rPr>
        <w:t xml:space="preserve"> –</w:t>
      </w:r>
      <w:r w:rsidR="00355FDB" w:rsidRPr="000224FE">
        <w:rPr>
          <w:sz w:val="24"/>
          <w:szCs w:val="24"/>
        </w:rPr>
        <w:t xml:space="preserve"> </w:t>
      </w:r>
      <w:r w:rsidR="00385881">
        <w:rPr>
          <w:sz w:val="24"/>
          <w:szCs w:val="24"/>
        </w:rPr>
        <w:t xml:space="preserve">As noted on previous discussion and action items for the Board, deciding if the district will employ school security personnel, what their title would be if so, whether they are retirees or active duty, and how many such personnel would be hired will have implications for the final budget. </w:t>
      </w:r>
    </w:p>
    <w:p w14:paraId="650C6B2E" w14:textId="408F9C79" w:rsidR="00A146BC" w:rsidRPr="000224FE" w:rsidRDefault="00385881" w:rsidP="00355FDB">
      <w:pPr>
        <w:pStyle w:val="ListParagraph"/>
        <w:numPr>
          <w:ilvl w:val="0"/>
          <w:numId w:val="4"/>
        </w:numPr>
        <w:rPr>
          <w:sz w:val="24"/>
          <w:szCs w:val="24"/>
        </w:rPr>
      </w:pPr>
      <w:r>
        <w:rPr>
          <w:b/>
          <w:sz w:val="24"/>
          <w:szCs w:val="24"/>
        </w:rPr>
        <w:t>BOCES Instructional and Instructional Technology Services</w:t>
      </w:r>
      <w:r>
        <w:rPr>
          <w:sz w:val="24"/>
          <w:szCs w:val="24"/>
        </w:rPr>
        <w:t xml:space="preserve"> </w:t>
      </w:r>
      <w:r w:rsidR="004B35BD" w:rsidRPr="000224FE">
        <w:rPr>
          <w:sz w:val="24"/>
          <w:szCs w:val="24"/>
        </w:rPr>
        <w:t>–</w:t>
      </w:r>
      <w:r w:rsidR="000568A8" w:rsidRPr="000224FE">
        <w:rPr>
          <w:sz w:val="24"/>
          <w:szCs w:val="24"/>
        </w:rPr>
        <w:t xml:space="preserve"> </w:t>
      </w:r>
      <w:r>
        <w:rPr>
          <w:sz w:val="24"/>
          <w:szCs w:val="24"/>
        </w:rPr>
        <w:t xml:space="preserve">Trained specialists from BOCES are employed for a set number of days each year to assist us in providing professional learning on multiple areas within the strategic plan. </w:t>
      </w:r>
      <w:r w:rsidR="00313805">
        <w:rPr>
          <w:sz w:val="24"/>
          <w:szCs w:val="24"/>
        </w:rPr>
        <w:t xml:space="preserve"> </w:t>
      </w:r>
    </w:p>
    <w:p w14:paraId="25BAEA61" w14:textId="4CAC16A7" w:rsidR="004B35BD" w:rsidRPr="000224FE" w:rsidRDefault="00385881" w:rsidP="00355FDB">
      <w:pPr>
        <w:pStyle w:val="ListParagraph"/>
        <w:numPr>
          <w:ilvl w:val="0"/>
          <w:numId w:val="4"/>
        </w:numPr>
        <w:rPr>
          <w:sz w:val="24"/>
          <w:szCs w:val="24"/>
        </w:rPr>
      </w:pPr>
      <w:r>
        <w:rPr>
          <w:b/>
          <w:sz w:val="24"/>
          <w:szCs w:val="24"/>
        </w:rPr>
        <w:t>Administrative S</w:t>
      </w:r>
      <w:r w:rsidR="004B35BD" w:rsidRPr="000224FE">
        <w:rPr>
          <w:b/>
          <w:sz w:val="24"/>
          <w:szCs w:val="24"/>
        </w:rPr>
        <w:t xml:space="preserve">upport staff </w:t>
      </w:r>
      <w:r>
        <w:rPr>
          <w:sz w:val="24"/>
          <w:szCs w:val="24"/>
        </w:rPr>
        <w:t>– Secretarial staff in each school or program area office</w:t>
      </w:r>
      <w:r w:rsidR="00AD0238">
        <w:rPr>
          <w:sz w:val="24"/>
          <w:szCs w:val="24"/>
        </w:rPr>
        <w:t>.</w:t>
      </w:r>
    </w:p>
    <w:p w14:paraId="3549CAC3" w14:textId="00778A05" w:rsidR="00D60DCD" w:rsidRPr="000224FE" w:rsidRDefault="00292802" w:rsidP="00355FDB">
      <w:pPr>
        <w:pStyle w:val="ListParagraph"/>
        <w:numPr>
          <w:ilvl w:val="0"/>
          <w:numId w:val="4"/>
        </w:numPr>
        <w:rPr>
          <w:sz w:val="24"/>
          <w:szCs w:val="24"/>
        </w:rPr>
      </w:pPr>
      <w:r w:rsidRPr="000224FE">
        <w:rPr>
          <w:b/>
          <w:sz w:val="24"/>
          <w:szCs w:val="24"/>
        </w:rPr>
        <w:t xml:space="preserve">Reviews </w:t>
      </w:r>
      <w:r w:rsidRPr="000224FE">
        <w:rPr>
          <w:sz w:val="24"/>
          <w:szCs w:val="24"/>
        </w:rPr>
        <w:t>– Budget Component Reviews (</w:t>
      </w:r>
      <w:r w:rsidR="001E7D00" w:rsidRPr="000224FE">
        <w:rPr>
          <w:sz w:val="24"/>
          <w:szCs w:val="24"/>
        </w:rPr>
        <w:t>e.g., C</w:t>
      </w:r>
      <w:r w:rsidR="00552C30">
        <w:rPr>
          <w:sz w:val="24"/>
          <w:szCs w:val="24"/>
        </w:rPr>
        <w:t>apital Review I. All such docume</w:t>
      </w:r>
      <w:r w:rsidR="001E7D00" w:rsidRPr="000224FE">
        <w:rPr>
          <w:sz w:val="24"/>
          <w:szCs w:val="24"/>
        </w:rPr>
        <w:t>nts are in the po</w:t>
      </w:r>
      <w:r w:rsidR="00106DB4">
        <w:rPr>
          <w:sz w:val="24"/>
          <w:szCs w:val="24"/>
        </w:rPr>
        <w:t xml:space="preserve">rtal </w:t>
      </w:r>
      <w:r w:rsidR="000F7760">
        <w:rPr>
          <w:sz w:val="24"/>
          <w:szCs w:val="24"/>
        </w:rPr>
        <w:t>for the Board’s review</w:t>
      </w:r>
      <w:r w:rsidR="001E7D00" w:rsidRPr="000224FE">
        <w:rPr>
          <w:sz w:val="24"/>
          <w:szCs w:val="24"/>
        </w:rPr>
        <w:t>)</w:t>
      </w:r>
      <w:r w:rsidR="00AD0238">
        <w:rPr>
          <w:sz w:val="24"/>
          <w:szCs w:val="24"/>
        </w:rPr>
        <w:t>.</w:t>
      </w:r>
    </w:p>
    <w:p w14:paraId="44132E9E" w14:textId="77777777" w:rsidR="00552C30" w:rsidRPr="00552C30" w:rsidRDefault="00552C30" w:rsidP="00552C30">
      <w:pPr>
        <w:pStyle w:val="ListParagraph"/>
        <w:rPr>
          <w:sz w:val="24"/>
          <w:szCs w:val="24"/>
        </w:rPr>
      </w:pPr>
    </w:p>
    <w:p w14:paraId="2EF04508" w14:textId="6029A344" w:rsidR="00552C30" w:rsidRPr="00552C30" w:rsidRDefault="00552C30" w:rsidP="00552C30">
      <w:pPr>
        <w:pStyle w:val="ListParagraph"/>
        <w:jc w:val="center"/>
        <w:rPr>
          <w:b/>
          <w:sz w:val="28"/>
          <w:szCs w:val="28"/>
        </w:rPr>
      </w:pPr>
      <w:r w:rsidRPr="00552C30">
        <w:rPr>
          <w:b/>
          <w:sz w:val="28"/>
          <w:szCs w:val="28"/>
        </w:rPr>
        <w:t>Key Questions in Determining Staffing Recommendations</w:t>
      </w:r>
    </w:p>
    <w:p w14:paraId="778444A6" w14:textId="77777777" w:rsidR="00552C30" w:rsidRPr="00552C30" w:rsidRDefault="00552C30" w:rsidP="00552C30">
      <w:pPr>
        <w:pStyle w:val="ListParagraph"/>
        <w:rPr>
          <w:sz w:val="24"/>
          <w:szCs w:val="24"/>
        </w:rPr>
      </w:pPr>
    </w:p>
    <w:p w14:paraId="07C77F86" w14:textId="2EADDD33" w:rsidR="00552C30" w:rsidRPr="00552C30" w:rsidRDefault="00552C30" w:rsidP="00552C30">
      <w:pPr>
        <w:pStyle w:val="ListParagraph"/>
        <w:numPr>
          <w:ilvl w:val="0"/>
          <w:numId w:val="10"/>
        </w:numPr>
        <w:rPr>
          <w:sz w:val="24"/>
          <w:szCs w:val="24"/>
        </w:rPr>
      </w:pPr>
      <w:r>
        <w:rPr>
          <w:b/>
          <w:sz w:val="24"/>
          <w:szCs w:val="24"/>
        </w:rPr>
        <w:t xml:space="preserve">Compliance </w:t>
      </w:r>
      <w:r>
        <w:rPr>
          <w:sz w:val="24"/>
          <w:szCs w:val="24"/>
        </w:rPr>
        <w:t>– which</w:t>
      </w:r>
      <w:r w:rsidRPr="00552C30">
        <w:rPr>
          <w:sz w:val="24"/>
          <w:szCs w:val="24"/>
        </w:rPr>
        <w:t xml:space="preserve"> areas are required to ensure compliance for all students?</w:t>
      </w:r>
    </w:p>
    <w:p w14:paraId="0857A4BE" w14:textId="173B8591" w:rsidR="00552C30" w:rsidRPr="00552C30" w:rsidRDefault="00552C30" w:rsidP="00552C30">
      <w:pPr>
        <w:pStyle w:val="ListParagraph"/>
        <w:numPr>
          <w:ilvl w:val="0"/>
          <w:numId w:val="10"/>
        </w:numPr>
        <w:rPr>
          <w:sz w:val="24"/>
          <w:szCs w:val="24"/>
        </w:rPr>
      </w:pPr>
      <w:r w:rsidRPr="00552C30">
        <w:rPr>
          <w:b/>
          <w:sz w:val="24"/>
          <w:szCs w:val="24"/>
        </w:rPr>
        <w:t>Impact</w:t>
      </w:r>
      <w:r>
        <w:rPr>
          <w:sz w:val="24"/>
          <w:szCs w:val="24"/>
        </w:rPr>
        <w:t xml:space="preserve"> – which </w:t>
      </w:r>
      <w:r w:rsidRPr="00552C30">
        <w:rPr>
          <w:sz w:val="24"/>
          <w:szCs w:val="24"/>
        </w:rPr>
        <w:t>areas offer the greatest impact for service to students, staff, and community?</w:t>
      </w:r>
    </w:p>
    <w:p w14:paraId="080C757D" w14:textId="23304499" w:rsidR="00552C30" w:rsidRPr="00552C30" w:rsidRDefault="00552C30" w:rsidP="00552C30">
      <w:pPr>
        <w:pStyle w:val="ListParagraph"/>
        <w:numPr>
          <w:ilvl w:val="0"/>
          <w:numId w:val="10"/>
        </w:numPr>
        <w:rPr>
          <w:sz w:val="24"/>
          <w:szCs w:val="24"/>
        </w:rPr>
      </w:pPr>
      <w:r w:rsidRPr="00552C30">
        <w:rPr>
          <w:b/>
          <w:sz w:val="24"/>
          <w:szCs w:val="24"/>
        </w:rPr>
        <w:t>Federal Funds</w:t>
      </w:r>
      <w:r>
        <w:rPr>
          <w:sz w:val="24"/>
          <w:szCs w:val="24"/>
        </w:rPr>
        <w:t xml:space="preserve"> – how </w:t>
      </w:r>
      <w:r w:rsidRPr="00552C30">
        <w:rPr>
          <w:sz w:val="24"/>
          <w:szCs w:val="24"/>
        </w:rPr>
        <w:t>do we mitigate against potential federal aid loss?</w:t>
      </w:r>
    </w:p>
    <w:p w14:paraId="52B1CB10" w14:textId="72D4FC8B" w:rsidR="00552C30" w:rsidRPr="00552C30" w:rsidRDefault="00552C30" w:rsidP="00552C30">
      <w:pPr>
        <w:pStyle w:val="ListParagraph"/>
        <w:numPr>
          <w:ilvl w:val="0"/>
          <w:numId w:val="10"/>
        </w:numPr>
        <w:rPr>
          <w:sz w:val="24"/>
          <w:szCs w:val="24"/>
        </w:rPr>
      </w:pPr>
      <w:r w:rsidRPr="00552C30">
        <w:rPr>
          <w:b/>
          <w:sz w:val="24"/>
          <w:szCs w:val="24"/>
        </w:rPr>
        <w:t>State Foundation Aid</w:t>
      </w:r>
      <w:r>
        <w:rPr>
          <w:sz w:val="24"/>
          <w:szCs w:val="24"/>
        </w:rPr>
        <w:t xml:space="preserve"> – how </w:t>
      </w:r>
      <w:r w:rsidRPr="00552C30">
        <w:rPr>
          <w:sz w:val="24"/>
          <w:szCs w:val="24"/>
        </w:rPr>
        <w:t>do we study the swings in foundation aid and the questioning of the formula that could eventually have a negative impact on N/RC districts like Skaneateles?</w:t>
      </w:r>
    </w:p>
    <w:p w14:paraId="120DB3F6" w14:textId="7A2B90B2" w:rsidR="00552C30" w:rsidRPr="00552C30" w:rsidRDefault="00021BE4" w:rsidP="00552C30">
      <w:pPr>
        <w:pStyle w:val="ListParagraph"/>
        <w:numPr>
          <w:ilvl w:val="0"/>
          <w:numId w:val="10"/>
        </w:numPr>
        <w:rPr>
          <w:sz w:val="24"/>
          <w:szCs w:val="24"/>
        </w:rPr>
      </w:pPr>
      <w:r w:rsidRPr="00021BE4">
        <w:rPr>
          <w:b/>
          <w:sz w:val="24"/>
          <w:szCs w:val="24"/>
        </w:rPr>
        <w:t>Board Member Input</w:t>
      </w:r>
      <w:r>
        <w:rPr>
          <w:sz w:val="24"/>
          <w:szCs w:val="24"/>
        </w:rPr>
        <w:t xml:space="preserve"> – how </w:t>
      </w:r>
      <w:r w:rsidR="00552C30" w:rsidRPr="00552C30">
        <w:rPr>
          <w:sz w:val="24"/>
          <w:szCs w:val="24"/>
        </w:rPr>
        <w:t>do we acknowledge the sentiments that have been offered by board members related to the various staffing options?</w:t>
      </w:r>
    </w:p>
    <w:p w14:paraId="38A1DA34" w14:textId="634E3C04" w:rsidR="00552C30" w:rsidRPr="00552C30" w:rsidRDefault="00021BE4" w:rsidP="00552C30">
      <w:pPr>
        <w:pStyle w:val="ListParagraph"/>
        <w:numPr>
          <w:ilvl w:val="0"/>
          <w:numId w:val="10"/>
        </w:numPr>
        <w:rPr>
          <w:sz w:val="24"/>
          <w:szCs w:val="24"/>
        </w:rPr>
      </w:pPr>
      <w:r w:rsidRPr="00021BE4">
        <w:rPr>
          <w:b/>
          <w:sz w:val="24"/>
          <w:szCs w:val="24"/>
        </w:rPr>
        <w:t>Tax Levy and Associated Rate Increase</w:t>
      </w:r>
      <w:r>
        <w:rPr>
          <w:sz w:val="24"/>
          <w:szCs w:val="24"/>
        </w:rPr>
        <w:t xml:space="preserve"> – how </w:t>
      </w:r>
      <w:r w:rsidR="00552C30" w:rsidRPr="00552C30">
        <w:rPr>
          <w:sz w:val="24"/>
          <w:szCs w:val="24"/>
        </w:rPr>
        <w:t>do we provide a reasonable tax request that is in balance with executing on the strategic plan and is fair/palatable to the community?</w:t>
      </w:r>
    </w:p>
    <w:p w14:paraId="4B6149EE" w14:textId="77777777" w:rsidR="00021BE4" w:rsidRPr="000B1CAA" w:rsidRDefault="00021BE4" w:rsidP="00552C30">
      <w:pPr>
        <w:pStyle w:val="ListParagraph"/>
        <w:jc w:val="center"/>
        <w:rPr>
          <w:b/>
          <w:sz w:val="24"/>
          <w:szCs w:val="24"/>
        </w:rPr>
      </w:pPr>
    </w:p>
    <w:p w14:paraId="43EA9960" w14:textId="695D400F" w:rsidR="00AD0238" w:rsidRPr="00D27D26" w:rsidRDefault="00D27D26" w:rsidP="00944E0F">
      <w:pPr>
        <w:pStyle w:val="ListParagraph"/>
        <w:jc w:val="center"/>
        <w:rPr>
          <w:sz w:val="16"/>
          <w:szCs w:val="16"/>
        </w:rPr>
      </w:pPr>
      <w:r>
        <w:rPr>
          <w:b/>
          <w:sz w:val="28"/>
          <w:szCs w:val="28"/>
        </w:rPr>
        <w:t>Key Data Points for C</w:t>
      </w:r>
      <w:r w:rsidR="00944E0F">
        <w:rPr>
          <w:b/>
          <w:sz w:val="28"/>
          <w:szCs w:val="28"/>
        </w:rPr>
        <w:t>onsideration</w:t>
      </w:r>
    </w:p>
    <w:p w14:paraId="02511EEE" w14:textId="6203A551" w:rsidR="002D1E3C" w:rsidRPr="00CE70B7" w:rsidRDefault="00CE70B7" w:rsidP="00552C30">
      <w:pPr>
        <w:pStyle w:val="ListParagraph"/>
        <w:numPr>
          <w:ilvl w:val="0"/>
          <w:numId w:val="8"/>
        </w:numPr>
        <w:rPr>
          <w:sz w:val="24"/>
          <w:szCs w:val="24"/>
        </w:rPr>
      </w:pPr>
      <w:r w:rsidRPr="00CE70B7">
        <w:rPr>
          <w:b/>
          <w:sz w:val="24"/>
          <w:szCs w:val="24"/>
        </w:rPr>
        <w:t>SCS</w:t>
      </w:r>
      <w:r w:rsidRPr="00CE70B7">
        <w:rPr>
          <w:sz w:val="24"/>
          <w:szCs w:val="24"/>
        </w:rPr>
        <w:t xml:space="preserve"> </w:t>
      </w:r>
      <w:r w:rsidR="002D1E3C" w:rsidRPr="00CE70B7">
        <w:rPr>
          <w:b/>
          <w:sz w:val="24"/>
          <w:szCs w:val="24"/>
        </w:rPr>
        <w:t>Federal</w:t>
      </w:r>
      <w:r w:rsidR="002D1E3C" w:rsidRPr="00CE70B7">
        <w:rPr>
          <w:sz w:val="24"/>
          <w:szCs w:val="24"/>
        </w:rPr>
        <w:t xml:space="preserve"> </w:t>
      </w:r>
      <w:r w:rsidR="002D1E3C" w:rsidRPr="00CE70B7">
        <w:rPr>
          <w:b/>
          <w:sz w:val="24"/>
          <w:szCs w:val="24"/>
        </w:rPr>
        <w:t>Fun</w:t>
      </w:r>
      <w:r>
        <w:rPr>
          <w:b/>
          <w:sz w:val="24"/>
          <w:szCs w:val="24"/>
        </w:rPr>
        <w:t>ds</w:t>
      </w:r>
      <w:r w:rsidR="0060027C">
        <w:rPr>
          <w:b/>
          <w:sz w:val="24"/>
          <w:szCs w:val="24"/>
        </w:rPr>
        <w:t xml:space="preserve"> </w:t>
      </w:r>
      <w:r w:rsidR="0060027C">
        <w:rPr>
          <w:sz w:val="24"/>
          <w:szCs w:val="24"/>
        </w:rPr>
        <w:t xml:space="preserve">– </w:t>
      </w:r>
    </w:p>
    <w:tbl>
      <w:tblPr>
        <w:tblStyle w:val="TableGrid"/>
        <w:tblW w:w="0" w:type="auto"/>
        <w:tblInd w:w="720" w:type="dxa"/>
        <w:tblLook w:val="04A0" w:firstRow="1" w:lastRow="0" w:firstColumn="1" w:lastColumn="0" w:noHBand="0" w:noVBand="1"/>
      </w:tblPr>
      <w:tblGrid>
        <w:gridCol w:w="1795"/>
        <w:gridCol w:w="2060"/>
        <w:gridCol w:w="2032"/>
        <w:gridCol w:w="1880"/>
        <w:gridCol w:w="1583"/>
      </w:tblGrid>
      <w:tr w:rsidR="002D1E3C" w:rsidRPr="004D1D2A" w14:paraId="1005EF7C" w14:textId="77777777" w:rsidTr="002D1E3C">
        <w:tc>
          <w:tcPr>
            <w:tcW w:w="1795" w:type="dxa"/>
          </w:tcPr>
          <w:p w14:paraId="6973544D" w14:textId="77777777" w:rsidR="002D1E3C" w:rsidRPr="00564B19" w:rsidRDefault="002D1E3C" w:rsidP="002D1E3C">
            <w:pPr>
              <w:pStyle w:val="ListParagraph"/>
              <w:rPr>
                <w:rFonts w:eastAsia="Times New Roman" w:cs="Times New Roman"/>
                <w:color w:val="000000"/>
                <w:sz w:val="24"/>
                <w:szCs w:val="24"/>
              </w:rPr>
            </w:pPr>
          </w:p>
        </w:tc>
        <w:tc>
          <w:tcPr>
            <w:tcW w:w="2060" w:type="dxa"/>
          </w:tcPr>
          <w:p w14:paraId="0875FF91" w14:textId="77777777" w:rsidR="002D1E3C" w:rsidRPr="00564B19" w:rsidRDefault="002D1E3C" w:rsidP="00066FAC">
            <w:pPr>
              <w:jc w:val="center"/>
              <w:rPr>
                <w:rFonts w:eastAsia="Times New Roman" w:cs="Times New Roman"/>
                <w:b/>
                <w:color w:val="000000"/>
                <w:sz w:val="24"/>
                <w:szCs w:val="24"/>
              </w:rPr>
            </w:pPr>
            <w:r w:rsidRPr="00564B19">
              <w:rPr>
                <w:rFonts w:eastAsia="Times New Roman" w:cs="Times New Roman"/>
                <w:b/>
                <w:color w:val="000000"/>
                <w:sz w:val="24"/>
                <w:szCs w:val="24"/>
              </w:rPr>
              <w:t>IDEA 611/619</w:t>
            </w:r>
          </w:p>
        </w:tc>
        <w:tc>
          <w:tcPr>
            <w:tcW w:w="2032" w:type="dxa"/>
          </w:tcPr>
          <w:p w14:paraId="31DA1F3D" w14:textId="77777777" w:rsidR="002D1E3C" w:rsidRPr="00564B19" w:rsidRDefault="002D1E3C" w:rsidP="00066FAC">
            <w:pPr>
              <w:jc w:val="center"/>
              <w:rPr>
                <w:rFonts w:eastAsia="Times New Roman" w:cs="Times New Roman"/>
                <w:b/>
                <w:color w:val="000000"/>
                <w:sz w:val="24"/>
                <w:szCs w:val="24"/>
              </w:rPr>
            </w:pPr>
            <w:r w:rsidRPr="00564B19">
              <w:rPr>
                <w:rFonts w:eastAsia="Times New Roman" w:cs="Times New Roman"/>
                <w:b/>
                <w:color w:val="000000"/>
                <w:sz w:val="24"/>
                <w:szCs w:val="24"/>
              </w:rPr>
              <w:t>Title IA</w:t>
            </w:r>
          </w:p>
        </w:tc>
        <w:tc>
          <w:tcPr>
            <w:tcW w:w="1880" w:type="dxa"/>
          </w:tcPr>
          <w:p w14:paraId="17ED3E88" w14:textId="77777777" w:rsidR="002D1E3C" w:rsidRPr="00D27D26" w:rsidRDefault="002D1E3C" w:rsidP="00066FAC">
            <w:pPr>
              <w:jc w:val="center"/>
              <w:rPr>
                <w:rFonts w:eastAsia="Times New Roman" w:cs="Times New Roman"/>
                <w:b/>
                <w:color w:val="C00000"/>
                <w:sz w:val="24"/>
                <w:szCs w:val="24"/>
              </w:rPr>
            </w:pPr>
            <w:r w:rsidRPr="00D27D26">
              <w:rPr>
                <w:rFonts w:eastAsia="Times New Roman" w:cs="Times New Roman"/>
                <w:b/>
                <w:color w:val="C00000"/>
                <w:sz w:val="24"/>
                <w:szCs w:val="24"/>
              </w:rPr>
              <w:t>Title IIA</w:t>
            </w:r>
          </w:p>
        </w:tc>
        <w:tc>
          <w:tcPr>
            <w:tcW w:w="1583" w:type="dxa"/>
          </w:tcPr>
          <w:p w14:paraId="038492F2" w14:textId="77777777" w:rsidR="002D1E3C" w:rsidRPr="00564B19" w:rsidRDefault="002D1E3C" w:rsidP="00066FAC">
            <w:pPr>
              <w:jc w:val="center"/>
              <w:rPr>
                <w:rFonts w:eastAsia="Times New Roman" w:cs="Times New Roman"/>
                <w:b/>
                <w:color w:val="000000"/>
                <w:sz w:val="24"/>
                <w:szCs w:val="24"/>
              </w:rPr>
            </w:pPr>
            <w:r w:rsidRPr="00564B19">
              <w:rPr>
                <w:rFonts w:eastAsia="Times New Roman" w:cs="Times New Roman"/>
                <w:b/>
                <w:color w:val="000000"/>
                <w:sz w:val="24"/>
                <w:szCs w:val="24"/>
              </w:rPr>
              <w:t>Total</w:t>
            </w:r>
          </w:p>
        </w:tc>
      </w:tr>
      <w:tr w:rsidR="007744D2" w:rsidRPr="004D1D2A" w14:paraId="3054D613" w14:textId="77777777" w:rsidTr="002D1E3C">
        <w:tc>
          <w:tcPr>
            <w:tcW w:w="1795" w:type="dxa"/>
          </w:tcPr>
          <w:p w14:paraId="03E2F73E" w14:textId="4659A7A1" w:rsidR="007744D2" w:rsidRPr="00564B19" w:rsidRDefault="007744D2" w:rsidP="00066FAC">
            <w:pPr>
              <w:jc w:val="center"/>
              <w:rPr>
                <w:rFonts w:eastAsia="Times New Roman" w:cs="Times New Roman"/>
                <w:color w:val="000000"/>
                <w:sz w:val="24"/>
                <w:szCs w:val="24"/>
              </w:rPr>
            </w:pPr>
            <w:r>
              <w:rPr>
                <w:rFonts w:eastAsia="Times New Roman" w:cs="Times New Roman"/>
                <w:color w:val="000000"/>
                <w:sz w:val="24"/>
                <w:szCs w:val="24"/>
              </w:rPr>
              <w:t>2017-18</w:t>
            </w:r>
          </w:p>
        </w:tc>
        <w:tc>
          <w:tcPr>
            <w:tcW w:w="2060" w:type="dxa"/>
          </w:tcPr>
          <w:p w14:paraId="3533C0CB" w14:textId="7D61E686" w:rsidR="007744D2" w:rsidRPr="00564B19" w:rsidRDefault="002F7DCB" w:rsidP="002F7DCB">
            <w:pPr>
              <w:jc w:val="center"/>
              <w:rPr>
                <w:rFonts w:eastAsia="Times New Roman" w:cs="Times New Roman"/>
                <w:color w:val="000000"/>
                <w:sz w:val="24"/>
                <w:szCs w:val="24"/>
              </w:rPr>
            </w:pPr>
            <w:r>
              <w:rPr>
                <w:rFonts w:eastAsia="Times New Roman" w:cs="Times New Roman"/>
                <w:color w:val="000000"/>
                <w:sz w:val="24"/>
                <w:szCs w:val="24"/>
              </w:rPr>
              <w:t>$268,425</w:t>
            </w:r>
          </w:p>
        </w:tc>
        <w:tc>
          <w:tcPr>
            <w:tcW w:w="2032" w:type="dxa"/>
          </w:tcPr>
          <w:p w14:paraId="1D77F939" w14:textId="2FD5A009" w:rsidR="007744D2" w:rsidRPr="00564B19" w:rsidRDefault="002F7DCB" w:rsidP="00066FAC">
            <w:pPr>
              <w:jc w:val="center"/>
              <w:rPr>
                <w:rFonts w:eastAsia="Times New Roman" w:cs="Times New Roman"/>
                <w:color w:val="000000"/>
                <w:sz w:val="24"/>
                <w:szCs w:val="24"/>
              </w:rPr>
            </w:pPr>
            <w:r>
              <w:rPr>
                <w:rFonts w:eastAsia="Times New Roman" w:cs="Times New Roman"/>
                <w:color w:val="000000"/>
                <w:sz w:val="24"/>
                <w:szCs w:val="24"/>
              </w:rPr>
              <w:t>$115,353</w:t>
            </w:r>
          </w:p>
        </w:tc>
        <w:tc>
          <w:tcPr>
            <w:tcW w:w="1880" w:type="dxa"/>
          </w:tcPr>
          <w:p w14:paraId="1EA0D281" w14:textId="31694EC4" w:rsidR="007744D2" w:rsidRPr="00D27D26" w:rsidRDefault="002F7DCB" w:rsidP="00066FAC">
            <w:pPr>
              <w:jc w:val="center"/>
              <w:rPr>
                <w:rFonts w:eastAsia="Times New Roman" w:cs="Times New Roman"/>
                <w:color w:val="C00000"/>
                <w:sz w:val="24"/>
                <w:szCs w:val="24"/>
              </w:rPr>
            </w:pPr>
            <w:r>
              <w:rPr>
                <w:rFonts w:eastAsia="Times New Roman" w:cs="Times New Roman"/>
                <w:color w:val="C00000"/>
                <w:sz w:val="24"/>
                <w:szCs w:val="24"/>
              </w:rPr>
              <w:t>$31,691</w:t>
            </w:r>
          </w:p>
        </w:tc>
        <w:tc>
          <w:tcPr>
            <w:tcW w:w="1583" w:type="dxa"/>
          </w:tcPr>
          <w:p w14:paraId="1AB86DB1" w14:textId="2FFF7259" w:rsidR="007744D2" w:rsidRPr="00564B19" w:rsidRDefault="002F7DCB" w:rsidP="00066FAC">
            <w:pPr>
              <w:jc w:val="center"/>
              <w:rPr>
                <w:rFonts w:eastAsia="Times New Roman" w:cs="Times New Roman"/>
                <w:color w:val="000000"/>
                <w:sz w:val="24"/>
                <w:szCs w:val="24"/>
              </w:rPr>
            </w:pPr>
            <w:r>
              <w:rPr>
                <w:rFonts w:eastAsia="Times New Roman" w:cs="Times New Roman"/>
                <w:color w:val="000000"/>
                <w:sz w:val="24"/>
                <w:szCs w:val="24"/>
              </w:rPr>
              <w:t>$415,469</w:t>
            </w:r>
          </w:p>
        </w:tc>
      </w:tr>
      <w:tr w:rsidR="002D1E3C" w:rsidRPr="004D1D2A" w14:paraId="1E1F0619" w14:textId="77777777" w:rsidTr="002D1E3C">
        <w:tc>
          <w:tcPr>
            <w:tcW w:w="1795" w:type="dxa"/>
          </w:tcPr>
          <w:p w14:paraId="4EC129E9"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2016-17</w:t>
            </w:r>
          </w:p>
        </w:tc>
        <w:tc>
          <w:tcPr>
            <w:tcW w:w="2060" w:type="dxa"/>
          </w:tcPr>
          <w:p w14:paraId="63719C85"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$265,023</w:t>
            </w:r>
          </w:p>
        </w:tc>
        <w:tc>
          <w:tcPr>
            <w:tcW w:w="2032" w:type="dxa"/>
          </w:tcPr>
          <w:p w14:paraId="188E8218"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$133,401</w:t>
            </w:r>
          </w:p>
        </w:tc>
        <w:tc>
          <w:tcPr>
            <w:tcW w:w="1880" w:type="dxa"/>
          </w:tcPr>
          <w:p w14:paraId="2E219C26" w14:textId="77777777" w:rsidR="002D1E3C" w:rsidRPr="00D27D26" w:rsidRDefault="002D1E3C" w:rsidP="00066FAC">
            <w:pPr>
              <w:jc w:val="center"/>
              <w:rPr>
                <w:rFonts w:eastAsia="Times New Roman" w:cs="Times New Roman"/>
                <w:color w:val="C00000"/>
                <w:sz w:val="24"/>
                <w:szCs w:val="24"/>
              </w:rPr>
            </w:pPr>
            <w:r w:rsidRPr="00D27D26">
              <w:rPr>
                <w:rFonts w:eastAsia="Times New Roman" w:cs="Times New Roman"/>
                <w:color w:val="C00000"/>
                <w:sz w:val="24"/>
                <w:szCs w:val="24"/>
              </w:rPr>
              <w:t>$56,633</w:t>
            </w:r>
          </w:p>
        </w:tc>
        <w:tc>
          <w:tcPr>
            <w:tcW w:w="1583" w:type="dxa"/>
          </w:tcPr>
          <w:p w14:paraId="5A7037F1"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$446,057</w:t>
            </w:r>
          </w:p>
        </w:tc>
      </w:tr>
      <w:tr w:rsidR="002D1E3C" w:rsidRPr="004D1D2A" w14:paraId="4058A665" w14:textId="77777777" w:rsidTr="002D1E3C">
        <w:tc>
          <w:tcPr>
            <w:tcW w:w="1795" w:type="dxa"/>
          </w:tcPr>
          <w:p w14:paraId="2739B5FD"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2015-16</w:t>
            </w:r>
          </w:p>
        </w:tc>
        <w:tc>
          <w:tcPr>
            <w:tcW w:w="2060" w:type="dxa"/>
          </w:tcPr>
          <w:p w14:paraId="6C077AA2"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$261,221</w:t>
            </w:r>
          </w:p>
        </w:tc>
        <w:tc>
          <w:tcPr>
            <w:tcW w:w="2032" w:type="dxa"/>
          </w:tcPr>
          <w:p w14:paraId="75F87CE1"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$142,597</w:t>
            </w:r>
          </w:p>
        </w:tc>
        <w:tc>
          <w:tcPr>
            <w:tcW w:w="1880" w:type="dxa"/>
          </w:tcPr>
          <w:p w14:paraId="58DBB075" w14:textId="77777777" w:rsidR="002D1E3C" w:rsidRPr="00D27D26" w:rsidRDefault="002D1E3C" w:rsidP="00066FAC">
            <w:pPr>
              <w:jc w:val="center"/>
              <w:rPr>
                <w:rFonts w:eastAsia="Times New Roman" w:cs="Times New Roman"/>
                <w:color w:val="C00000"/>
                <w:sz w:val="24"/>
                <w:szCs w:val="24"/>
              </w:rPr>
            </w:pPr>
            <w:r w:rsidRPr="00D27D26">
              <w:rPr>
                <w:rFonts w:eastAsia="Times New Roman" w:cs="Times New Roman"/>
                <w:color w:val="C00000"/>
                <w:sz w:val="24"/>
                <w:szCs w:val="24"/>
              </w:rPr>
              <w:t>$49,456</w:t>
            </w:r>
          </w:p>
        </w:tc>
        <w:tc>
          <w:tcPr>
            <w:tcW w:w="1583" w:type="dxa"/>
          </w:tcPr>
          <w:p w14:paraId="7F0D67EB"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$453,274</w:t>
            </w:r>
          </w:p>
        </w:tc>
      </w:tr>
      <w:tr w:rsidR="002D1E3C" w:rsidRPr="004D1D2A" w14:paraId="1726902F" w14:textId="77777777" w:rsidTr="002D1E3C">
        <w:tc>
          <w:tcPr>
            <w:tcW w:w="1795" w:type="dxa"/>
          </w:tcPr>
          <w:p w14:paraId="23F44CA1"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2014-15</w:t>
            </w:r>
          </w:p>
        </w:tc>
        <w:tc>
          <w:tcPr>
            <w:tcW w:w="2060" w:type="dxa"/>
          </w:tcPr>
          <w:p w14:paraId="6E2C9174"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$278,166</w:t>
            </w:r>
          </w:p>
        </w:tc>
        <w:tc>
          <w:tcPr>
            <w:tcW w:w="2032" w:type="dxa"/>
          </w:tcPr>
          <w:p w14:paraId="3ED50E98"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$129,234</w:t>
            </w:r>
          </w:p>
        </w:tc>
        <w:tc>
          <w:tcPr>
            <w:tcW w:w="1880" w:type="dxa"/>
          </w:tcPr>
          <w:p w14:paraId="0E9DB603" w14:textId="77777777" w:rsidR="002D1E3C" w:rsidRPr="00D27D26" w:rsidRDefault="002D1E3C" w:rsidP="00066FAC">
            <w:pPr>
              <w:jc w:val="center"/>
              <w:rPr>
                <w:rFonts w:eastAsia="Times New Roman" w:cs="Times New Roman"/>
                <w:color w:val="C00000"/>
                <w:sz w:val="24"/>
                <w:szCs w:val="24"/>
              </w:rPr>
            </w:pPr>
            <w:r w:rsidRPr="00D27D26">
              <w:rPr>
                <w:rFonts w:eastAsia="Times New Roman" w:cs="Times New Roman"/>
                <w:color w:val="C00000"/>
                <w:sz w:val="24"/>
                <w:szCs w:val="24"/>
              </w:rPr>
              <w:t>$49,985</w:t>
            </w:r>
          </w:p>
        </w:tc>
        <w:tc>
          <w:tcPr>
            <w:tcW w:w="1583" w:type="dxa"/>
          </w:tcPr>
          <w:p w14:paraId="535C4DEE"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$457,385</w:t>
            </w:r>
          </w:p>
        </w:tc>
      </w:tr>
      <w:tr w:rsidR="002D1E3C" w:rsidRPr="004D1D2A" w14:paraId="51D4DB8F" w14:textId="77777777" w:rsidTr="002D1E3C">
        <w:tc>
          <w:tcPr>
            <w:tcW w:w="1795" w:type="dxa"/>
          </w:tcPr>
          <w:p w14:paraId="3D76240E"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2013-14</w:t>
            </w:r>
          </w:p>
        </w:tc>
        <w:tc>
          <w:tcPr>
            <w:tcW w:w="2060" w:type="dxa"/>
          </w:tcPr>
          <w:p w14:paraId="785203C6"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$263,264</w:t>
            </w:r>
          </w:p>
        </w:tc>
        <w:tc>
          <w:tcPr>
            <w:tcW w:w="2032" w:type="dxa"/>
          </w:tcPr>
          <w:p w14:paraId="7D67C933"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$119,145</w:t>
            </w:r>
          </w:p>
        </w:tc>
        <w:tc>
          <w:tcPr>
            <w:tcW w:w="1880" w:type="dxa"/>
          </w:tcPr>
          <w:p w14:paraId="119E968D" w14:textId="77777777" w:rsidR="002D1E3C" w:rsidRPr="00D27D26" w:rsidRDefault="002D1E3C" w:rsidP="00066FAC">
            <w:pPr>
              <w:jc w:val="center"/>
              <w:rPr>
                <w:rFonts w:eastAsia="Times New Roman" w:cs="Times New Roman"/>
                <w:color w:val="C00000"/>
                <w:sz w:val="24"/>
                <w:szCs w:val="24"/>
              </w:rPr>
            </w:pPr>
            <w:r w:rsidRPr="00D27D26">
              <w:rPr>
                <w:rFonts w:eastAsia="Times New Roman" w:cs="Times New Roman"/>
                <w:color w:val="C00000"/>
                <w:sz w:val="24"/>
                <w:szCs w:val="24"/>
              </w:rPr>
              <w:t>$49,963</w:t>
            </w:r>
          </w:p>
        </w:tc>
        <w:tc>
          <w:tcPr>
            <w:tcW w:w="1583" w:type="dxa"/>
          </w:tcPr>
          <w:p w14:paraId="0C025DCB"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$432,372</w:t>
            </w:r>
          </w:p>
        </w:tc>
      </w:tr>
      <w:tr w:rsidR="002D1E3C" w:rsidRPr="004D1D2A" w14:paraId="77362BB5" w14:textId="77777777" w:rsidTr="002D1E3C">
        <w:tc>
          <w:tcPr>
            <w:tcW w:w="1795" w:type="dxa"/>
          </w:tcPr>
          <w:p w14:paraId="6DF7DA3C"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2012-13</w:t>
            </w:r>
          </w:p>
        </w:tc>
        <w:tc>
          <w:tcPr>
            <w:tcW w:w="2060" w:type="dxa"/>
          </w:tcPr>
          <w:p w14:paraId="587C0F1B"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$281,277</w:t>
            </w:r>
          </w:p>
        </w:tc>
        <w:tc>
          <w:tcPr>
            <w:tcW w:w="2032" w:type="dxa"/>
          </w:tcPr>
          <w:p w14:paraId="2A5C5A73"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$124,016</w:t>
            </w:r>
          </w:p>
        </w:tc>
        <w:tc>
          <w:tcPr>
            <w:tcW w:w="1880" w:type="dxa"/>
          </w:tcPr>
          <w:p w14:paraId="3406A6E0" w14:textId="77777777" w:rsidR="002D1E3C" w:rsidRPr="00D27D26" w:rsidRDefault="002D1E3C" w:rsidP="00066FAC">
            <w:pPr>
              <w:jc w:val="center"/>
              <w:rPr>
                <w:rFonts w:eastAsia="Times New Roman" w:cs="Times New Roman"/>
                <w:color w:val="C00000"/>
                <w:sz w:val="24"/>
                <w:szCs w:val="24"/>
              </w:rPr>
            </w:pPr>
            <w:r w:rsidRPr="00D27D26">
              <w:rPr>
                <w:rFonts w:eastAsia="Times New Roman" w:cs="Times New Roman"/>
                <w:color w:val="C00000"/>
                <w:sz w:val="24"/>
                <w:szCs w:val="24"/>
              </w:rPr>
              <w:t>$50,824</w:t>
            </w:r>
          </w:p>
        </w:tc>
        <w:tc>
          <w:tcPr>
            <w:tcW w:w="1583" w:type="dxa"/>
          </w:tcPr>
          <w:p w14:paraId="7E3CA295" w14:textId="77777777" w:rsidR="002D1E3C" w:rsidRPr="00564B19" w:rsidRDefault="002D1E3C" w:rsidP="00066FAC">
            <w:pPr>
              <w:jc w:val="center"/>
              <w:rPr>
                <w:rFonts w:eastAsia="Times New Roman" w:cs="Times New Roman"/>
                <w:color w:val="000000"/>
                <w:sz w:val="24"/>
                <w:szCs w:val="24"/>
              </w:rPr>
            </w:pPr>
            <w:r w:rsidRPr="00564B19">
              <w:rPr>
                <w:rFonts w:eastAsia="Times New Roman" w:cs="Times New Roman"/>
                <w:color w:val="000000"/>
                <w:sz w:val="24"/>
                <w:szCs w:val="24"/>
              </w:rPr>
              <w:t>$456,117</w:t>
            </w:r>
          </w:p>
        </w:tc>
      </w:tr>
      <w:tr w:rsidR="002D1E3C" w:rsidRPr="004D1D2A" w14:paraId="5A0280B6" w14:textId="77777777" w:rsidTr="002D1E3C">
        <w:tc>
          <w:tcPr>
            <w:tcW w:w="1795" w:type="dxa"/>
          </w:tcPr>
          <w:p w14:paraId="7437A913" w14:textId="66F76EE3" w:rsidR="002D1E3C" w:rsidRPr="00564B19" w:rsidRDefault="00663458" w:rsidP="00066FAC">
            <w:pPr>
              <w:jc w:val="center"/>
              <w:rPr>
                <w:rFonts w:eastAsia="Times New Roman" w:cs="Times New Roman"/>
                <w:b/>
                <w:color w:val="000000"/>
                <w:sz w:val="24"/>
                <w:szCs w:val="24"/>
              </w:rPr>
            </w:pPr>
            <w:r>
              <w:rPr>
                <w:rFonts w:eastAsia="Times New Roman" w:cs="Times New Roman"/>
                <w:b/>
                <w:color w:val="000000"/>
                <w:sz w:val="24"/>
                <w:szCs w:val="24"/>
              </w:rPr>
              <w:t>6</w:t>
            </w:r>
            <w:r w:rsidR="002D1E3C" w:rsidRPr="00564B19">
              <w:rPr>
                <w:rFonts w:eastAsia="Times New Roman" w:cs="Times New Roman"/>
                <w:b/>
                <w:color w:val="000000"/>
                <w:sz w:val="24"/>
                <w:szCs w:val="24"/>
              </w:rPr>
              <w:t xml:space="preserve"> year </w:t>
            </w:r>
            <w:proofErr w:type="spellStart"/>
            <w:r w:rsidR="002D1E3C" w:rsidRPr="00564B19">
              <w:rPr>
                <w:rFonts w:eastAsia="Times New Roman" w:cs="Times New Roman"/>
                <w:b/>
                <w:color w:val="000000"/>
                <w:sz w:val="24"/>
                <w:szCs w:val="24"/>
              </w:rPr>
              <w:t>avg</w:t>
            </w:r>
            <w:proofErr w:type="spellEnd"/>
          </w:p>
        </w:tc>
        <w:tc>
          <w:tcPr>
            <w:tcW w:w="2060" w:type="dxa"/>
          </w:tcPr>
          <w:p w14:paraId="165E3484" w14:textId="693AD40F" w:rsidR="002D1E3C" w:rsidRPr="00564B19" w:rsidRDefault="002D1E3C" w:rsidP="00663458">
            <w:pPr>
              <w:jc w:val="center"/>
              <w:rPr>
                <w:rFonts w:eastAsia="Times New Roman" w:cs="Times New Roman"/>
                <w:b/>
                <w:color w:val="000000"/>
                <w:sz w:val="24"/>
                <w:szCs w:val="24"/>
              </w:rPr>
            </w:pPr>
            <w:r w:rsidRPr="00564B19">
              <w:rPr>
                <w:rFonts w:eastAsia="Times New Roman" w:cs="Times New Roman"/>
                <w:b/>
                <w:color w:val="000000"/>
                <w:sz w:val="24"/>
                <w:szCs w:val="24"/>
              </w:rPr>
              <w:t>$</w:t>
            </w:r>
            <w:r w:rsidR="00663458">
              <w:rPr>
                <w:rFonts w:eastAsia="Times New Roman" w:cs="Times New Roman"/>
                <w:b/>
                <w:color w:val="000000"/>
                <w:sz w:val="24"/>
                <w:szCs w:val="24"/>
              </w:rPr>
              <w:t>269,563</w:t>
            </w:r>
          </w:p>
        </w:tc>
        <w:tc>
          <w:tcPr>
            <w:tcW w:w="2032" w:type="dxa"/>
          </w:tcPr>
          <w:p w14:paraId="3711741C" w14:textId="4F7048A2" w:rsidR="002D1E3C" w:rsidRPr="00564B19" w:rsidRDefault="002D1E3C" w:rsidP="00663458">
            <w:pPr>
              <w:jc w:val="center"/>
              <w:rPr>
                <w:rFonts w:eastAsia="Times New Roman" w:cs="Times New Roman"/>
                <w:b/>
                <w:color w:val="000000"/>
                <w:sz w:val="24"/>
                <w:szCs w:val="24"/>
              </w:rPr>
            </w:pPr>
            <w:r w:rsidRPr="00564B19">
              <w:rPr>
                <w:rFonts w:eastAsia="Times New Roman" w:cs="Times New Roman"/>
                <w:b/>
                <w:color w:val="000000"/>
                <w:sz w:val="24"/>
                <w:szCs w:val="24"/>
              </w:rPr>
              <w:t>$</w:t>
            </w:r>
            <w:r w:rsidR="00663458">
              <w:rPr>
                <w:rFonts w:eastAsia="Times New Roman" w:cs="Times New Roman"/>
                <w:b/>
                <w:color w:val="000000"/>
                <w:sz w:val="24"/>
                <w:szCs w:val="24"/>
              </w:rPr>
              <w:t>127,291</w:t>
            </w:r>
          </w:p>
        </w:tc>
        <w:tc>
          <w:tcPr>
            <w:tcW w:w="1880" w:type="dxa"/>
          </w:tcPr>
          <w:p w14:paraId="33A02CF1" w14:textId="27A3076E" w:rsidR="002D1E3C" w:rsidRPr="00D27D26" w:rsidRDefault="002D1E3C" w:rsidP="00663458">
            <w:pPr>
              <w:jc w:val="center"/>
              <w:rPr>
                <w:rFonts w:eastAsia="Times New Roman" w:cs="Times New Roman"/>
                <w:b/>
                <w:color w:val="C00000"/>
                <w:sz w:val="24"/>
                <w:szCs w:val="24"/>
              </w:rPr>
            </w:pPr>
            <w:r w:rsidRPr="00D27D26">
              <w:rPr>
                <w:rFonts w:eastAsia="Times New Roman" w:cs="Times New Roman"/>
                <w:b/>
                <w:color w:val="C00000"/>
                <w:sz w:val="24"/>
                <w:szCs w:val="24"/>
              </w:rPr>
              <w:t>$</w:t>
            </w:r>
            <w:r w:rsidR="00663458">
              <w:rPr>
                <w:rFonts w:eastAsia="Times New Roman" w:cs="Times New Roman"/>
                <w:b/>
                <w:color w:val="C00000"/>
                <w:sz w:val="24"/>
                <w:szCs w:val="24"/>
              </w:rPr>
              <w:t>48,092</w:t>
            </w:r>
          </w:p>
        </w:tc>
        <w:tc>
          <w:tcPr>
            <w:tcW w:w="1583" w:type="dxa"/>
          </w:tcPr>
          <w:p w14:paraId="22E8DA11" w14:textId="6D9DBBDD" w:rsidR="002D1E3C" w:rsidRPr="00564B19" w:rsidRDefault="002D1E3C" w:rsidP="00663458">
            <w:pPr>
              <w:jc w:val="center"/>
              <w:rPr>
                <w:rFonts w:eastAsia="Times New Roman" w:cs="Times New Roman"/>
                <w:b/>
                <w:color w:val="000000"/>
                <w:sz w:val="24"/>
                <w:szCs w:val="24"/>
              </w:rPr>
            </w:pPr>
            <w:r w:rsidRPr="00564B19">
              <w:rPr>
                <w:rFonts w:eastAsia="Times New Roman" w:cs="Times New Roman"/>
                <w:b/>
                <w:color w:val="000000"/>
                <w:sz w:val="24"/>
                <w:szCs w:val="24"/>
              </w:rPr>
              <w:t>$</w:t>
            </w:r>
            <w:r w:rsidR="00663458">
              <w:rPr>
                <w:rFonts w:eastAsia="Times New Roman" w:cs="Times New Roman"/>
                <w:b/>
                <w:color w:val="000000"/>
                <w:sz w:val="24"/>
                <w:szCs w:val="24"/>
              </w:rPr>
              <w:t>443,446</w:t>
            </w:r>
          </w:p>
        </w:tc>
      </w:tr>
    </w:tbl>
    <w:p w14:paraId="32F45465" w14:textId="30D142EE" w:rsidR="006A791F" w:rsidRDefault="006A791F" w:rsidP="006A791F">
      <w:pPr>
        <w:pStyle w:val="ListParagraph"/>
        <w:rPr>
          <w:b/>
          <w:sz w:val="24"/>
          <w:szCs w:val="24"/>
        </w:rPr>
      </w:pPr>
    </w:p>
    <w:p w14:paraId="67016CC4" w14:textId="77777777" w:rsidR="000B1CAA" w:rsidRDefault="000B1CAA" w:rsidP="006A791F">
      <w:pPr>
        <w:pStyle w:val="ListParagraph"/>
        <w:rPr>
          <w:b/>
          <w:sz w:val="24"/>
          <w:szCs w:val="24"/>
        </w:rPr>
      </w:pPr>
    </w:p>
    <w:p w14:paraId="7294CAE9" w14:textId="5E5D0E24" w:rsidR="000953B0" w:rsidRPr="000953B0" w:rsidRDefault="00944E0F" w:rsidP="00021BE4">
      <w:pPr>
        <w:pStyle w:val="ListParagraph"/>
        <w:numPr>
          <w:ilvl w:val="0"/>
          <w:numId w:val="8"/>
        </w:numPr>
        <w:rPr>
          <w:b/>
          <w:sz w:val="24"/>
          <w:szCs w:val="24"/>
        </w:rPr>
      </w:pPr>
      <w:r>
        <w:rPr>
          <w:b/>
          <w:sz w:val="24"/>
          <w:szCs w:val="24"/>
        </w:rPr>
        <w:t>F</w:t>
      </w:r>
      <w:r w:rsidR="000953B0" w:rsidRPr="000953B0">
        <w:rPr>
          <w:b/>
          <w:sz w:val="24"/>
          <w:szCs w:val="24"/>
        </w:rPr>
        <w:t>ree and Reduced Price Lunch Levels</w:t>
      </w:r>
      <w:r w:rsidR="000953B0" w:rsidRPr="003D7ED9">
        <w:rPr>
          <w:rStyle w:val="FootnoteReference"/>
          <w:sz w:val="24"/>
          <w:szCs w:val="24"/>
        </w:rPr>
        <w:footnoteReference w:id="7"/>
      </w:r>
      <w:r w:rsidR="000953B0" w:rsidRPr="000953B0">
        <w:rPr>
          <w:sz w:val="24"/>
          <w:szCs w:val="24"/>
        </w:rPr>
        <w:t xml:space="preserve"> – </w:t>
      </w:r>
    </w:p>
    <w:tbl>
      <w:tblPr>
        <w:tblStyle w:val="TableGrid"/>
        <w:tblW w:w="0" w:type="auto"/>
        <w:tblInd w:w="720" w:type="dxa"/>
        <w:tblLook w:val="04A0" w:firstRow="1" w:lastRow="0" w:firstColumn="1" w:lastColumn="0" w:noHBand="0" w:noVBand="1"/>
      </w:tblPr>
      <w:tblGrid>
        <w:gridCol w:w="1677"/>
        <w:gridCol w:w="1676"/>
        <w:gridCol w:w="1676"/>
        <w:gridCol w:w="1676"/>
        <w:gridCol w:w="1679"/>
      </w:tblGrid>
      <w:tr w:rsidR="000953B0" w14:paraId="3AA623EC" w14:textId="77777777" w:rsidTr="00465028">
        <w:tc>
          <w:tcPr>
            <w:tcW w:w="1677" w:type="dxa"/>
          </w:tcPr>
          <w:p w14:paraId="31FD97C1" w14:textId="77777777" w:rsidR="000953B0" w:rsidRDefault="000953B0" w:rsidP="00465028">
            <w:pPr>
              <w:rPr>
                <w:b/>
                <w:sz w:val="24"/>
                <w:szCs w:val="24"/>
                <w:u w:val="single"/>
              </w:rPr>
            </w:pPr>
          </w:p>
        </w:tc>
        <w:tc>
          <w:tcPr>
            <w:tcW w:w="1676" w:type="dxa"/>
          </w:tcPr>
          <w:p w14:paraId="68B39616" w14:textId="00E157E6" w:rsidR="000953B0" w:rsidRPr="00510EB9" w:rsidRDefault="000953B0" w:rsidP="00465028">
            <w:pPr>
              <w:jc w:val="center"/>
              <w:rPr>
                <w:b/>
                <w:sz w:val="24"/>
                <w:szCs w:val="24"/>
              </w:rPr>
            </w:pPr>
            <w:r>
              <w:rPr>
                <w:b/>
                <w:sz w:val="24"/>
                <w:szCs w:val="24"/>
              </w:rPr>
              <w:t>2014-15</w:t>
            </w:r>
          </w:p>
        </w:tc>
        <w:tc>
          <w:tcPr>
            <w:tcW w:w="1676" w:type="dxa"/>
          </w:tcPr>
          <w:p w14:paraId="4C91B510" w14:textId="7D70C5D9" w:rsidR="000953B0" w:rsidRPr="00510EB9" w:rsidRDefault="000953B0" w:rsidP="00465028">
            <w:pPr>
              <w:jc w:val="center"/>
              <w:rPr>
                <w:b/>
                <w:sz w:val="24"/>
                <w:szCs w:val="24"/>
              </w:rPr>
            </w:pPr>
            <w:r>
              <w:rPr>
                <w:b/>
                <w:sz w:val="24"/>
                <w:szCs w:val="24"/>
              </w:rPr>
              <w:t>2015-16</w:t>
            </w:r>
          </w:p>
        </w:tc>
        <w:tc>
          <w:tcPr>
            <w:tcW w:w="1676" w:type="dxa"/>
          </w:tcPr>
          <w:p w14:paraId="0CDC164F" w14:textId="62A38C79" w:rsidR="000953B0" w:rsidRPr="00510EB9" w:rsidRDefault="000953B0" w:rsidP="00465028">
            <w:pPr>
              <w:jc w:val="center"/>
              <w:rPr>
                <w:b/>
                <w:sz w:val="24"/>
                <w:szCs w:val="24"/>
              </w:rPr>
            </w:pPr>
            <w:r>
              <w:rPr>
                <w:b/>
                <w:sz w:val="24"/>
                <w:szCs w:val="24"/>
              </w:rPr>
              <w:t>2016-17</w:t>
            </w:r>
          </w:p>
        </w:tc>
        <w:tc>
          <w:tcPr>
            <w:tcW w:w="1679" w:type="dxa"/>
          </w:tcPr>
          <w:p w14:paraId="725092F6" w14:textId="47CE404A" w:rsidR="000953B0" w:rsidRPr="00510EB9" w:rsidRDefault="000953B0" w:rsidP="00465028">
            <w:pPr>
              <w:jc w:val="center"/>
              <w:rPr>
                <w:b/>
                <w:sz w:val="24"/>
                <w:szCs w:val="24"/>
              </w:rPr>
            </w:pPr>
            <w:r>
              <w:rPr>
                <w:b/>
                <w:sz w:val="24"/>
                <w:szCs w:val="24"/>
              </w:rPr>
              <w:t>2017-18</w:t>
            </w:r>
          </w:p>
        </w:tc>
      </w:tr>
      <w:tr w:rsidR="000953B0" w14:paraId="6E0257BA" w14:textId="77777777" w:rsidTr="00465028">
        <w:tc>
          <w:tcPr>
            <w:tcW w:w="1677" w:type="dxa"/>
          </w:tcPr>
          <w:p w14:paraId="12BCE8F5" w14:textId="3A1F7EDB" w:rsidR="000953B0" w:rsidRPr="00774949" w:rsidRDefault="000953B0" w:rsidP="00465028">
            <w:pPr>
              <w:rPr>
                <w:b/>
                <w:sz w:val="24"/>
                <w:szCs w:val="24"/>
              </w:rPr>
            </w:pPr>
            <w:r>
              <w:rPr>
                <w:b/>
                <w:sz w:val="24"/>
                <w:szCs w:val="24"/>
              </w:rPr>
              <w:t>Free</w:t>
            </w:r>
          </w:p>
        </w:tc>
        <w:tc>
          <w:tcPr>
            <w:tcW w:w="1676" w:type="dxa"/>
          </w:tcPr>
          <w:p w14:paraId="7441B8C5" w14:textId="2FDE52A5" w:rsidR="000953B0" w:rsidRPr="002E6F7C" w:rsidRDefault="00B90944" w:rsidP="00465028">
            <w:pPr>
              <w:jc w:val="center"/>
              <w:rPr>
                <w:sz w:val="24"/>
                <w:szCs w:val="24"/>
              </w:rPr>
            </w:pPr>
            <w:r>
              <w:rPr>
                <w:sz w:val="24"/>
                <w:szCs w:val="24"/>
              </w:rPr>
              <w:t>102</w:t>
            </w:r>
          </w:p>
        </w:tc>
        <w:tc>
          <w:tcPr>
            <w:tcW w:w="1676" w:type="dxa"/>
          </w:tcPr>
          <w:p w14:paraId="185A5F7F" w14:textId="6D632560" w:rsidR="000953B0" w:rsidRPr="002E6F7C" w:rsidRDefault="00B90944" w:rsidP="00465028">
            <w:pPr>
              <w:jc w:val="center"/>
              <w:rPr>
                <w:sz w:val="24"/>
                <w:szCs w:val="24"/>
              </w:rPr>
            </w:pPr>
            <w:r>
              <w:rPr>
                <w:sz w:val="24"/>
                <w:szCs w:val="24"/>
              </w:rPr>
              <w:t>124</w:t>
            </w:r>
          </w:p>
        </w:tc>
        <w:tc>
          <w:tcPr>
            <w:tcW w:w="1676" w:type="dxa"/>
          </w:tcPr>
          <w:p w14:paraId="5E0E3D69" w14:textId="3259F1FC" w:rsidR="000953B0" w:rsidRPr="002E6F7C" w:rsidRDefault="00B90944" w:rsidP="00465028">
            <w:pPr>
              <w:jc w:val="center"/>
              <w:rPr>
                <w:sz w:val="24"/>
                <w:szCs w:val="24"/>
              </w:rPr>
            </w:pPr>
            <w:r>
              <w:rPr>
                <w:sz w:val="24"/>
                <w:szCs w:val="24"/>
              </w:rPr>
              <w:t>164</w:t>
            </w:r>
          </w:p>
        </w:tc>
        <w:tc>
          <w:tcPr>
            <w:tcW w:w="1679" w:type="dxa"/>
          </w:tcPr>
          <w:p w14:paraId="6356E0C6" w14:textId="39EE3C76" w:rsidR="000953B0" w:rsidRPr="002E6F7C" w:rsidRDefault="00B90944" w:rsidP="00465028">
            <w:pPr>
              <w:jc w:val="center"/>
              <w:rPr>
                <w:sz w:val="24"/>
                <w:szCs w:val="24"/>
              </w:rPr>
            </w:pPr>
            <w:r>
              <w:rPr>
                <w:sz w:val="24"/>
                <w:szCs w:val="24"/>
              </w:rPr>
              <w:t>176</w:t>
            </w:r>
          </w:p>
        </w:tc>
      </w:tr>
      <w:tr w:rsidR="000953B0" w14:paraId="29B10DCE" w14:textId="77777777" w:rsidTr="00465028">
        <w:tc>
          <w:tcPr>
            <w:tcW w:w="1677" w:type="dxa"/>
          </w:tcPr>
          <w:p w14:paraId="6AEC7021" w14:textId="3059188A" w:rsidR="000953B0" w:rsidRPr="00774949" w:rsidRDefault="000953B0" w:rsidP="00465028">
            <w:pPr>
              <w:rPr>
                <w:b/>
                <w:sz w:val="24"/>
                <w:szCs w:val="24"/>
              </w:rPr>
            </w:pPr>
            <w:r>
              <w:rPr>
                <w:b/>
                <w:sz w:val="24"/>
                <w:szCs w:val="24"/>
              </w:rPr>
              <w:t>Reduced</w:t>
            </w:r>
          </w:p>
        </w:tc>
        <w:tc>
          <w:tcPr>
            <w:tcW w:w="1676" w:type="dxa"/>
          </w:tcPr>
          <w:p w14:paraId="0B96A20B" w14:textId="7F1540C8" w:rsidR="000953B0" w:rsidRPr="002E6F7C" w:rsidRDefault="00B90944" w:rsidP="00465028">
            <w:pPr>
              <w:jc w:val="center"/>
              <w:rPr>
                <w:sz w:val="24"/>
                <w:szCs w:val="24"/>
              </w:rPr>
            </w:pPr>
            <w:r>
              <w:rPr>
                <w:sz w:val="24"/>
                <w:szCs w:val="24"/>
              </w:rPr>
              <w:t>49</w:t>
            </w:r>
          </w:p>
        </w:tc>
        <w:tc>
          <w:tcPr>
            <w:tcW w:w="1676" w:type="dxa"/>
          </w:tcPr>
          <w:p w14:paraId="2CD343CF" w14:textId="0F9DC34C" w:rsidR="000953B0" w:rsidRPr="002E6F7C" w:rsidRDefault="00B90944" w:rsidP="00465028">
            <w:pPr>
              <w:jc w:val="center"/>
              <w:rPr>
                <w:sz w:val="24"/>
                <w:szCs w:val="24"/>
              </w:rPr>
            </w:pPr>
            <w:r>
              <w:rPr>
                <w:sz w:val="24"/>
                <w:szCs w:val="24"/>
              </w:rPr>
              <w:t>37</w:t>
            </w:r>
          </w:p>
        </w:tc>
        <w:tc>
          <w:tcPr>
            <w:tcW w:w="1676" w:type="dxa"/>
          </w:tcPr>
          <w:p w14:paraId="3FDD1E70" w14:textId="3FA50CF0" w:rsidR="000953B0" w:rsidRPr="002E6F7C" w:rsidRDefault="00B90944" w:rsidP="00465028">
            <w:pPr>
              <w:jc w:val="center"/>
              <w:rPr>
                <w:sz w:val="24"/>
                <w:szCs w:val="24"/>
              </w:rPr>
            </w:pPr>
            <w:r>
              <w:rPr>
                <w:sz w:val="24"/>
                <w:szCs w:val="24"/>
              </w:rPr>
              <w:t>30</w:t>
            </w:r>
          </w:p>
        </w:tc>
        <w:tc>
          <w:tcPr>
            <w:tcW w:w="1679" w:type="dxa"/>
          </w:tcPr>
          <w:p w14:paraId="20E5780B" w14:textId="03925C94" w:rsidR="000953B0" w:rsidRPr="002E6F7C" w:rsidRDefault="00B90944" w:rsidP="00465028">
            <w:pPr>
              <w:jc w:val="center"/>
              <w:rPr>
                <w:sz w:val="24"/>
                <w:szCs w:val="24"/>
              </w:rPr>
            </w:pPr>
            <w:r>
              <w:rPr>
                <w:sz w:val="24"/>
                <w:szCs w:val="24"/>
              </w:rPr>
              <w:t>25</w:t>
            </w:r>
          </w:p>
        </w:tc>
      </w:tr>
      <w:tr w:rsidR="000953B0" w14:paraId="6B07D713" w14:textId="77777777" w:rsidTr="00465028">
        <w:tc>
          <w:tcPr>
            <w:tcW w:w="1677" w:type="dxa"/>
          </w:tcPr>
          <w:p w14:paraId="2F37B247" w14:textId="506C1520" w:rsidR="000953B0" w:rsidRDefault="000953B0" w:rsidP="00465028">
            <w:pPr>
              <w:rPr>
                <w:b/>
                <w:sz w:val="24"/>
                <w:szCs w:val="24"/>
              </w:rPr>
            </w:pPr>
            <w:r>
              <w:rPr>
                <w:b/>
                <w:sz w:val="24"/>
                <w:szCs w:val="24"/>
              </w:rPr>
              <w:t>Total</w:t>
            </w:r>
          </w:p>
        </w:tc>
        <w:tc>
          <w:tcPr>
            <w:tcW w:w="1676" w:type="dxa"/>
          </w:tcPr>
          <w:p w14:paraId="06BF09D0" w14:textId="20F647D9" w:rsidR="000953B0" w:rsidRPr="00B90944" w:rsidRDefault="00B90944" w:rsidP="00465028">
            <w:pPr>
              <w:jc w:val="center"/>
              <w:rPr>
                <w:b/>
                <w:sz w:val="24"/>
                <w:szCs w:val="24"/>
              </w:rPr>
            </w:pPr>
            <w:r w:rsidRPr="00B90944">
              <w:rPr>
                <w:b/>
                <w:sz w:val="24"/>
                <w:szCs w:val="24"/>
              </w:rPr>
              <w:t>151</w:t>
            </w:r>
          </w:p>
        </w:tc>
        <w:tc>
          <w:tcPr>
            <w:tcW w:w="1676" w:type="dxa"/>
          </w:tcPr>
          <w:p w14:paraId="69E836FE" w14:textId="232F1E82" w:rsidR="000953B0" w:rsidRPr="00B90944" w:rsidRDefault="00B90944" w:rsidP="00465028">
            <w:pPr>
              <w:jc w:val="center"/>
              <w:rPr>
                <w:b/>
                <w:sz w:val="24"/>
                <w:szCs w:val="24"/>
              </w:rPr>
            </w:pPr>
            <w:r w:rsidRPr="00B90944">
              <w:rPr>
                <w:b/>
                <w:sz w:val="24"/>
                <w:szCs w:val="24"/>
              </w:rPr>
              <w:t>161</w:t>
            </w:r>
          </w:p>
        </w:tc>
        <w:tc>
          <w:tcPr>
            <w:tcW w:w="1676" w:type="dxa"/>
          </w:tcPr>
          <w:p w14:paraId="0C92A497" w14:textId="61B2306D" w:rsidR="000953B0" w:rsidRPr="00B90944" w:rsidRDefault="00B90944" w:rsidP="00465028">
            <w:pPr>
              <w:jc w:val="center"/>
              <w:rPr>
                <w:b/>
                <w:sz w:val="24"/>
                <w:szCs w:val="24"/>
              </w:rPr>
            </w:pPr>
            <w:r w:rsidRPr="00B90944">
              <w:rPr>
                <w:b/>
                <w:sz w:val="24"/>
                <w:szCs w:val="24"/>
              </w:rPr>
              <w:t>194</w:t>
            </w:r>
          </w:p>
        </w:tc>
        <w:tc>
          <w:tcPr>
            <w:tcW w:w="1679" w:type="dxa"/>
          </w:tcPr>
          <w:p w14:paraId="70C0E10F" w14:textId="0BF89F37" w:rsidR="000953B0" w:rsidRPr="00B90944" w:rsidRDefault="00B90944" w:rsidP="00465028">
            <w:pPr>
              <w:jc w:val="center"/>
              <w:rPr>
                <w:b/>
                <w:sz w:val="24"/>
                <w:szCs w:val="24"/>
              </w:rPr>
            </w:pPr>
            <w:r w:rsidRPr="00B90944">
              <w:rPr>
                <w:b/>
                <w:sz w:val="24"/>
                <w:szCs w:val="24"/>
              </w:rPr>
              <w:t>201</w:t>
            </w:r>
          </w:p>
        </w:tc>
      </w:tr>
    </w:tbl>
    <w:p w14:paraId="1F1CE157" w14:textId="75BB3BE3" w:rsidR="000953B0" w:rsidRDefault="000953B0" w:rsidP="000953B0">
      <w:pPr>
        <w:pStyle w:val="ListParagraph"/>
        <w:rPr>
          <w:b/>
          <w:sz w:val="16"/>
          <w:szCs w:val="16"/>
        </w:rPr>
      </w:pPr>
    </w:p>
    <w:p w14:paraId="2AF561B0" w14:textId="77777777" w:rsidR="000B1CAA" w:rsidRPr="000B1CAA" w:rsidRDefault="000B1CAA" w:rsidP="000953B0">
      <w:pPr>
        <w:pStyle w:val="ListParagraph"/>
        <w:rPr>
          <w:b/>
          <w:sz w:val="16"/>
          <w:szCs w:val="16"/>
        </w:rPr>
      </w:pPr>
    </w:p>
    <w:p w14:paraId="5F9E6B4D" w14:textId="4398F7D6" w:rsidR="00E7237C" w:rsidRDefault="00021BE4" w:rsidP="000B1CAA">
      <w:pPr>
        <w:pStyle w:val="ListParagraph"/>
        <w:numPr>
          <w:ilvl w:val="0"/>
          <w:numId w:val="8"/>
        </w:numPr>
        <w:spacing w:after="0" w:line="240" w:lineRule="auto"/>
        <w:rPr>
          <w:sz w:val="24"/>
          <w:szCs w:val="24"/>
        </w:rPr>
      </w:pPr>
      <w:r w:rsidRPr="00021BE4">
        <w:rPr>
          <w:b/>
          <w:sz w:val="24"/>
          <w:szCs w:val="24"/>
        </w:rPr>
        <w:lastRenderedPageBreak/>
        <w:t>Enrollment Trends</w:t>
      </w:r>
      <w:r w:rsidRPr="003D7ED9">
        <w:rPr>
          <w:rStyle w:val="FootnoteReference"/>
          <w:sz w:val="24"/>
          <w:szCs w:val="24"/>
        </w:rPr>
        <w:footnoteReference w:id="8"/>
      </w:r>
      <w:r w:rsidR="00E7237C">
        <w:rPr>
          <w:sz w:val="24"/>
          <w:szCs w:val="24"/>
        </w:rPr>
        <w:t xml:space="preserve"> </w:t>
      </w:r>
      <w:r>
        <w:rPr>
          <w:sz w:val="24"/>
          <w:szCs w:val="24"/>
        </w:rPr>
        <w:t xml:space="preserve"> </w:t>
      </w:r>
    </w:p>
    <w:p w14:paraId="4EF068B3" w14:textId="77777777" w:rsidR="00F2556E" w:rsidRPr="000B1CAA" w:rsidRDefault="00F2556E" w:rsidP="000B1CAA">
      <w:pPr>
        <w:pStyle w:val="ListParagraph"/>
        <w:spacing w:after="0" w:line="240" w:lineRule="auto"/>
        <w:rPr>
          <w:sz w:val="16"/>
          <w:szCs w:val="16"/>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2180"/>
        <w:gridCol w:w="2180"/>
        <w:gridCol w:w="2180"/>
      </w:tblGrid>
      <w:tr w:rsidR="007744D2" w14:paraId="0047F989" w14:textId="77777777" w:rsidTr="007744D2">
        <w:trPr>
          <w:trHeight w:val="420"/>
        </w:trPr>
        <w:tc>
          <w:tcPr>
            <w:tcW w:w="2820" w:type="dxa"/>
            <w:tcBorders>
              <w:bottom w:val="double" w:sz="4" w:space="0" w:color="auto"/>
            </w:tcBorders>
          </w:tcPr>
          <w:p w14:paraId="133D7698" w14:textId="356808C2" w:rsidR="007744D2" w:rsidRPr="00021BE4" w:rsidRDefault="008A2406" w:rsidP="00E7237C">
            <w:pPr>
              <w:pStyle w:val="ListParagraph"/>
              <w:spacing w:after="0" w:line="240" w:lineRule="auto"/>
              <w:ind w:left="0"/>
              <w:jc w:val="center"/>
              <w:rPr>
                <w:b/>
                <w:sz w:val="24"/>
                <w:szCs w:val="24"/>
              </w:rPr>
            </w:pPr>
            <w:r>
              <w:rPr>
                <w:b/>
                <w:sz w:val="24"/>
                <w:szCs w:val="24"/>
              </w:rPr>
              <w:t xml:space="preserve">PRIMARY </w:t>
            </w:r>
            <w:r w:rsidR="007744D2">
              <w:rPr>
                <w:b/>
                <w:sz w:val="24"/>
                <w:szCs w:val="24"/>
              </w:rPr>
              <w:t>SCHOOL</w:t>
            </w:r>
            <w:r w:rsidR="00B828E7" w:rsidRPr="003D7ED9">
              <w:rPr>
                <w:rStyle w:val="FootnoteReference"/>
                <w:sz w:val="24"/>
                <w:szCs w:val="24"/>
              </w:rPr>
              <w:footnoteReference w:id="9"/>
            </w:r>
          </w:p>
        </w:tc>
        <w:tc>
          <w:tcPr>
            <w:tcW w:w="2180" w:type="dxa"/>
            <w:tcBorders>
              <w:bottom w:val="double" w:sz="4" w:space="0" w:color="auto"/>
            </w:tcBorders>
          </w:tcPr>
          <w:p w14:paraId="37FB6B47" w14:textId="77777777" w:rsidR="007744D2" w:rsidRPr="00021BE4" w:rsidRDefault="007744D2" w:rsidP="00E7237C">
            <w:pPr>
              <w:pStyle w:val="ListParagraph"/>
              <w:spacing w:after="0" w:line="240" w:lineRule="auto"/>
              <w:ind w:left="0"/>
              <w:jc w:val="center"/>
              <w:rPr>
                <w:b/>
                <w:sz w:val="24"/>
                <w:szCs w:val="24"/>
              </w:rPr>
            </w:pPr>
            <w:r w:rsidRPr="00021BE4">
              <w:rPr>
                <w:b/>
                <w:sz w:val="24"/>
                <w:szCs w:val="24"/>
              </w:rPr>
              <w:t>2016-17</w:t>
            </w:r>
          </w:p>
        </w:tc>
        <w:tc>
          <w:tcPr>
            <w:tcW w:w="2180" w:type="dxa"/>
            <w:tcBorders>
              <w:bottom w:val="double" w:sz="4" w:space="0" w:color="auto"/>
            </w:tcBorders>
          </w:tcPr>
          <w:p w14:paraId="434F5643" w14:textId="77777777" w:rsidR="007744D2" w:rsidRPr="00021BE4" w:rsidRDefault="007744D2" w:rsidP="00E7237C">
            <w:pPr>
              <w:pStyle w:val="ListParagraph"/>
              <w:spacing w:after="0" w:line="240" w:lineRule="auto"/>
              <w:ind w:left="0"/>
              <w:jc w:val="center"/>
              <w:rPr>
                <w:b/>
                <w:sz w:val="24"/>
                <w:szCs w:val="24"/>
              </w:rPr>
            </w:pPr>
            <w:r w:rsidRPr="00021BE4">
              <w:rPr>
                <w:b/>
                <w:sz w:val="24"/>
                <w:szCs w:val="24"/>
              </w:rPr>
              <w:t>2017-18</w:t>
            </w:r>
          </w:p>
        </w:tc>
        <w:tc>
          <w:tcPr>
            <w:tcW w:w="2180" w:type="dxa"/>
            <w:tcBorders>
              <w:bottom w:val="double" w:sz="4" w:space="0" w:color="auto"/>
            </w:tcBorders>
          </w:tcPr>
          <w:p w14:paraId="55AD2F84" w14:textId="1F8A085B" w:rsidR="008A2406" w:rsidRPr="008A2406" w:rsidRDefault="007744D2" w:rsidP="00E7237C">
            <w:pPr>
              <w:pStyle w:val="ListParagraph"/>
              <w:spacing w:after="0" w:line="240" w:lineRule="auto"/>
              <w:ind w:left="0"/>
              <w:jc w:val="center"/>
              <w:rPr>
                <w:b/>
                <w:i/>
                <w:sz w:val="20"/>
                <w:szCs w:val="20"/>
              </w:rPr>
            </w:pPr>
            <w:r w:rsidRPr="00021BE4">
              <w:rPr>
                <w:b/>
                <w:sz w:val="24"/>
                <w:szCs w:val="24"/>
              </w:rPr>
              <w:t>2018-19</w:t>
            </w:r>
            <w:r w:rsidR="008A2406">
              <w:rPr>
                <w:b/>
                <w:sz w:val="24"/>
                <w:szCs w:val="24"/>
              </w:rPr>
              <w:t xml:space="preserve"> </w:t>
            </w:r>
            <w:r w:rsidR="008A2406">
              <w:rPr>
                <w:b/>
                <w:sz w:val="20"/>
                <w:szCs w:val="20"/>
              </w:rPr>
              <w:t>(</w:t>
            </w:r>
            <w:r w:rsidR="008A2406">
              <w:rPr>
                <w:b/>
                <w:i/>
                <w:sz w:val="20"/>
                <w:szCs w:val="20"/>
              </w:rPr>
              <w:t>Projected</w:t>
            </w:r>
            <w:r w:rsidR="008A2406" w:rsidRPr="008A2406">
              <w:rPr>
                <w:b/>
                <w:sz w:val="20"/>
                <w:szCs w:val="20"/>
              </w:rPr>
              <w:t>)</w:t>
            </w:r>
          </w:p>
        </w:tc>
      </w:tr>
      <w:tr w:rsidR="007744D2" w14:paraId="0AFC5C36" w14:textId="77777777" w:rsidTr="00E7237C">
        <w:trPr>
          <w:trHeight w:val="105"/>
        </w:trPr>
        <w:tc>
          <w:tcPr>
            <w:tcW w:w="2820" w:type="dxa"/>
            <w:tcBorders>
              <w:top w:val="double" w:sz="4" w:space="0" w:color="auto"/>
              <w:bottom w:val="single" w:sz="4" w:space="0" w:color="auto"/>
            </w:tcBorders>
          </w:tcPr>
          <w:p w14:paraId="643C9AAA" w14:textId="3BBC05E2" w:rsidR="007744D2" w:rsidRDefault="007744D2" w:rsidP="00E7237C">
            <w:pPr>
              <w:pStyle w:val="ListParagraph"/>
              <w:spacing w:after="0" w:line="240" w:lineRule="auto"/>
              <w:ind w:left="0"/>
              <w:jc w:val="center"/>
              <w:rPr>
                <w:sz w:val="24"/>
                <w:szCs w:val="24"/>
              </w:rPr>
            </w:pPr>
            <w:r>
              <w:rPr>
                <w:sz w:val="24"/>
                <w:szCs w:val="24"/>
              </w:rPr>
              <w:t>K</w:t>
            </w:r>
          </w:p>
        </w:tc>
        <w:tc>
          <w:tcPr>
            <w:tcW w:w="2180" w:type="dxa"/>
            <w:tcBorders>
              <w:top w:val="double" w:sz="4" w:space="0" w:color="auto"/>
              <w:bottom w:val="single" w:sz="4" w:space="0" w:color="auto"/>
            </w:tcBorders>
          </w:tcPr>
          <w:p w14:paraId="040657CF" w14:textId="3BCD8DAC" w:rsidR="007744D2" w:rsidRDefault="00547BD5" w:rsidP="00E7237C">
            <w:pPr>
              <w:pStyle w:val="ListParagraph"/>
              <w:spacing w:after="0" w:line="240" w:lineRule="auto"/>
              <w:ind w:left="0"/>
              <w:jc w:val="center"/>
              <w:rPr>
                <w:sz w:val="24"/>
                <w:szCs w:val="24"/>
              </w:rPr>
            </w:pPr>
            <w:r>
              <w:rPr>
                <w:sz w:val="24"/>
                <w:szCs w:val="24"/>
              </w:rPr>
              <w:t>73</w:t>
            </w:r>
          </w:p>
        </w:tc>
        <w:tc>
          <w:tcPr>
            <w:tcW w:w="2180" w:type="dxa"/>
            <w:tcBorders>
              <w:top w:val="double" w:sz="4" w:space="0" w:color="auto"/>
              <w:bottom w:val="single" w:sz="4" w:space="0" w:color="auto"/>
            </w:tcBorders>
          </w:tcPr>
          <w:p w14:paraId="02635F38" w14:textId="0C464306" w:rsidR="007744D2" w:rsidRDefault="007744D2" w:rsidP="00E7237C">
            <w:pPr>
              <w:pStyle w:val="ListParagraph"/>
              <w:spacing w:after="0" w:line="240" w:lineRule="auto"/>
              <w:ind w:left="0"/>
              <w:jc w:val="center"/>
              <w:rPr>
                <w:sz w:val="24"/>
                <w:szCs w:val="24"/>
              </w:rPr>
            </w:pPr>
            <w:r>
              <w:rPr>
                <w:sz w:val="24"/>
                <w:szCs w:val="24"/>
              </w:rPr>
              <w:t>90</w:t>
            </w:r>
          </w:p>
        </w:tc>
        <w:tc>
          <w:tcPr>
            <w:tcW w:w="2180" w:type="dxa"/>
            <w:tcBorders>
              <w:top w:val="double" w:sz="4" w:space="0" w:color="auto"/>
              <w:bottom w:val="single" w:sz="4" w:space="0" w:color="auto"/>
            </w:tcBorders>
          </w:tcPr>
          <w:p w14:paraId="3948919B" w14:textId="7A8EA521" w:rsidR="007744D2" w:rsidRDefault="007744D2" w:rsidP="00E7237C">
            <w:pPr>
              <w:pStyle w:val="ListParagraph"/>
              <w:spacing w:after="0" w:line="240" w:lineRule="auto"/>
              <w:ind w:left="0"/>
              <w:jc w:val="center"/>
              <w:rPr>
                <w:sz w:val="24"/>
                <w:szCs w:val="24"/>
              </w:rPr>
            </w:pPr>
            <w:r>
              <w:rPr>
                <w:sz w:val="24"/>
                <w:szCs w:val="24"/>
              </w:rPr>
              <w:t>80</w:t>
            </w:r>
          </w:p>
        </w:tc>
      </w:tr>
      <w:tr w:rsidR="007744D2" w14:paraId="5D9A38A6" w14:textId="77777777" w:rsidTr="007744D2">
        <w:trPr>
          <w:trHeight w:val="285"/>
        </w:trPr>
        <w:tc>
          <w:tcPr>
            <w:tcW w:w="2820" w:type="dxa"/>
            <w:tcBorders>
              <w:top w:val="single" w:sz="4" w:space="0" w:color="auto"/>
              <w:bottom w:val="single" w:sz="4" w:space="0" w:color="auto"/>
            </w:tcBorders>
          </w:tcPr>
          <w:p w14:paraId="0E6A4110" w14:textId="4D7050AD" w:rsidR="007744D2" w:rsidRDefault="007744D2" w:rsidP="00E7237C">
            <w:pPr>
              <w:pStyle w:val="ListParagraph"/>
              <w:spacing w:after="0" w:line="240" w:lineRule="auto"/>
              <w:ind w:left="0"/>
              <w:jc w:val="center"/>
              <w:rPr>
                <w:sz w:val="24"/>
                <w:szCs w:val="24"/>
              </w:rPr>
            </w:pPr>
            <w:r>
              <w:rPr>
                <w:sz w:val="24"/>
                <w:szCs w:val="24"/>
              </w:rPr>
              <w:t>1st Grade</w:t>
            </w:r>
          </w:p>
        </w:tc>
        <w:tc>
          <w:tcPr>
            <w:tcW w:w="2180" w:type="dxa"/>
            <w:tcBorders>
              <w:top w:val="single" w:sz="4" w:space="0" w:color="auto"/>
              <w:bottom w:val="single" w:sz="4" w:space="0" w:color="auto"/>
            </w:tcBorders>
          </w:tcPr>
          <w:p w14:paraId="1D4EB431" w14:textId="57C0C398" w:rsidR="007744D2" w:rsidRDefault="00547BD5" w:rsidP="00E7237C">
            <w:pPr>
              <w:pStyle w:val="ListParagraph"/>
              <w:spacing w:after="0" w:line="240" w:lineRule="auto"/>
              <w:ind w:left="0"/>
              <w:jc w:val="center"/>
              <w:rPr>
                <w:sz w:val="24"/>
                <w:szCs w:val="24"/>
              </w:rPr>
            </w:pPr>
            <w:r>
              <w:rPr>
                <w:sz w:val="24"/>
                <w:szCs w:val="24"/>
              </w:rPr>
              <w:t>94</w:t>
            </w:r>
          </w:p>
        </w:tc>
        <w:tc>
          <w:tcPr>
            <w:tcW w:w="2180" w:type="dxa"/>
            <w:tcBorders>
              <w:top w:val="single" w:sz="4" w:space="0" w:color="auto"/>
              <w:bottom w:val="single" w:sz="4" w:space="0" w:color="auto"/>
            </w:tcBorders>
          </w:tcPr>
          <w:p w14:paraId="6F638A2C" w14:textId="321A01FD" w:rsidR="007744D2" w:rsidRDefault="007744D2" w:rsidP="00E7237C">
            <w:pPr>
              <w:pStyle w:val="ListParagraph"/>
              <w:spacing w:after="0" w:line="240" w:lineRule="auto"/>
              <w:ind w:left="0"/>
              <w:jc w:val="center"/>
              <w:rPr>
                <w:sz w:val="24"/>
                <w:szCs w:val="24"/>
              </w:rPr>
            </w:pPr>
            <w:r>
              <w:rPr>
                <w:sz w:val="24"/>
                <w:szCs w:val="24"/>
              </w:rPr>
              <w:t>72</w:t>
            </w:r>
          </w:p>
        </w:tc>
        <w:tc>
          <w:tcPr>
            <w:tcW w:w="2180" w:type="dxa"/>
            <w:tcBorders>
              <w:top w:val="single" w:sz="4" w:space="0" w:color="auto"/>
              <w:bottom w:val="single" w:sz="4" w:space="0" w:color="auto"/>
            </w:tcBorders>
          </w:tcPr>
          <w:p w14:paraId="58B8BA09" w14:textId="4D484F06" w:rsidR="007744D2" w:rsidRDefault="007744D2" w:rsidP="00E7237C">
            <w:pPr>
              <w:pStyle w:val="ListParagraph"/>
              <w:spacing w:after="0" w:line="240" w:lineRule="auto"/>
              <w:ind w:left="0"/>
              <w:jc w:val="center"/>
              <w:rPr>
                <w:sz w:val="24"/>
                <w:szCs w:val="24"/>
              </w:rPr>
            </w:pPr>
            <w:r>
              <w:rPr>
                <w:sz w:val="24"/>
                <w:szCs w:val="24"/>
              </w:rPr>
              <w:t>90</w:t>
            </w:r>
          </w:p>
        </w:tc>
      </w:tr>
      <w:tr w:rsidR="007744D2" w14:paraId="246B8736" w14:textId="77777777" w:rsidTr="007744D2">
        <w:trPr>
          <w:trHeight w:val="300"/>
        </w:trPr>
        <w:tc>
          <w:tcPr>
            <w:tcW w:w="2820" w:type="dxa"/>
            <w:tcBorders>
              <w:top w:val="single" w:sz="4" w:space="0" w:color="auto"/>
              <w:bottom w:val="single" w:sz="4" w:space="0" w:color="auto"/>
            </w:tcBorders>
          </w:tcPr>
          <w:p w14:paraId="007C2807" w14:textId="1940BF9E" w:rsidR="007744D2" w:rsidRDefault="007744D2" w:rsidP="00E7237C">
            <w:pPr>
              <w:pStyle w:val="ListParagraph"/>
              <w:spacing w:after="0" w:line="240" w:lineRule="auto"/>
              <w:ind w:left="0"/>
              <w:jc w:val="center"/>
              <w:rPr>
                <w:sz w:val="24"/>
                <w:szCs w:val="24"/>
              </w:rPr>
            </w:pPr>
            <w:r>
              <w:rPr>
                <w:sz w:val="24"/>
                <w:szCs w:val="24"/>
              </w:rPr>
              <w:t>2</w:t>
            </w:r>
            <w:r w:rsidRPr="007744D2">
              <w:rPr>
                <w:sz w:val="24"/>
                <w:szCs w:val="24"/>
                <w:vertAlign w:val="superscript"/>
              </w:rPr>
              <w:t>nd</w:t>
            </w:r>
            <w:r>
              <w:rPr>
                <w:sz w:val="24"/>
                <w:szCs w:val="24"/>
              </w:rPr>
              <w:t xml:space="preserve"> Grade </w:t>
            </w:r>
          </w:p>
        </w:tc>
        <w:tc>
          <w:tcPr>
            <w:tcW w:w="2180" w:type="dxa"/>
            <w:tcBorders>
              <w:top w:val="single" w:sz="4" w:space="0" w:color="auto"/>
              <w:bottom w:val="single" w:sz="4" w:space="0" w:color="auto"/>
            </w:tcBorders>
          </w:tcPr>
          <w:p w14:paraId="3618415A" w14:textId="191C7C55" w:rsidR="007744D2" w:rsidRDefault="00547BD5" w:rsidP="00E7237C">
            <w:pPr>
              <w:pStyle w:val="ListParagraph"/>
              <w:spacing w:after="0" w:line="240" w:lineRule="auto"/>
              <w:ind w:left="0"/>
              <w:jc w:val="center"/>
              <w:rPr>
                <w:sz w:val="24"/>
                <w:szCs w:val="24"/>
              </w:rPr>
            </w:pPr>
            <w:r>
              <w:rPr>
                <w:sz w:val="24"/>
                <w:szCs w:val="24"/>
              </w:rPr>
              <w:t>84</w:t>
            </w:r>
          </w:p>
        </w:tc>
        <w:tc>
          <w:tcPr>
            <w:tcW w:w="2180" w:type="dxa"/>
            <w:tcBorders>
              <w:top w:val="single" w:sz="4" w:space="0" w:color="auto"/>
              <w:bottom w:val="single" w:sz="4" w:space="0" w:color="auto"/>
            </w:tcBorders>
          </w:tcPr>
          <w:p w14:paraId="5B8FE500" w14:textId="6CD5656D" w:rsidR="007744D2" w:rsidRDefault="007744D2" w:rsidP="00E7237C">
            <w:pPr>
              <w:pStyle w:val="ListParagraph"/>
              <w:spacing w:after="0" w:line="240" w:lineRule="auto"/>
              <w:ind w:left="0"/>
              <w:jc w:val="center"/>
              <w:rPr>
                <w:sz w:val="24"/>
                <w:szCs w:val="24"/>
              </w:rPr>
            </w:pPr>
            <w:r>
              <w:rPr>
                <w:sz w:val="24"/>
                <w:szCs w:val="24"/>
              </w:rPr>
              <w:t>97</w:t>
            </w:r>
          </w:p>
        </w:tc>
        <w:tc>
          <w:tcPr>
            <w:tcW w:w="2180" w:type="dxa"/>
            <w:tcBorders>
              <w:top w:val="single" w:sz="4" w:space="0" w:color="auto"/>
              <w:bottom w:val="single" w:sz="4" w:space="0" w:color="auto"/>
            </w:tcBorders>
          </w:tcPr>
          <w:p w14:paraId="3A5104FF" w14:textId="3B9DE2D8" w:rsidR="007744D2" w:rsidRDefault="007744D2" w:rsidP="00E7237C">
            <w:pPr>
              <w:pStyle w:val="ListParagraph"/>
              <w:spacing w:after="0" w:line="240" w:lineRule="auto"/>
              <w:ind w:left="0"/>
              <w:jc w:val="center"/>
              <w:rPr>
                <w:sz w:val="24"/>
                <w:szCs w:val="24"/>
              </w:rPr>
            </w:pPr>
            <w:r>
              <w:rPr>
                <w:sz w:val="24"/>
                <w:szCs w:val="24"/>
              </w:rPr>
              <w:t>72</w:t>
            </w:r>
          </w:p>
        </w:tc>
      </w:tr>
      <w:tr w:rsidR="007744D2" w14:paraId="5D98F968" w14:textId="77777777" w:rsidTr="007744D2">
        <w:trPr>
          <w:trHeight w:val="300"/>
        </w:trPr>
        <w:tc>
          <w:tcPr>
            <w:tcW w:w="2820" w:type="dxa"/>
            <w:tcBorders>
              <w:top w:val="single" w:sz="4" w:space="0" w:color="auto"/>
            </w:tcBorders>
          </w:tcPr>
          <w:p w14:paraId="4C2EF9FC" w14:textId="77777777" w:rsidR="007744D2" w:rsidRPr="00021BE4" w:rsidRDefault="007744D2" w:rsidP="00E7237C">
            <w:pPr>
              <w:pStyle w:val="ListParagraph"/>
              <w:spacing w:after="0" w:line="240" w:lineRule="auto"/>
              <w:ind w:left="0"/>
              <w:jc w:val="center"/>
              <w:rPr>
                <w:b/>
                <w:sz w:val="24"/>
                <w:szCs w:val="24"/>
              </w:rPr>
            </w:pPr>
            <w:r w:rsidRPr="00021BE4">
              <w:rPr>
                <w:b/>
                <w:sz w:val="24"/>
                <w:szCs w:val="24"/>
              </w:rPr>
              <w:t>TOTAL</w:t>
            </w:r>
          </w:p>
        </w:tc>
        <w:tc>
          <w:tcPr>
            <w:tcW w:w="2180" w:type="dxa"/>
            <w:tcBorders>
              <w:top w:val="single" w:sz="4" w:space="0" w:color="auto"/>
            </w:tcBorders>
          </w:tcPr>
          <w:p w14:paraId="41390A72" w14:textId="4FA5A58D" w:rsidR="007744D2" w:rsidRPr="00021BE4" w:rsidRDefault="008A2406" w:rsidP="00E7237C">
            <w:pPr>
              <w:pStyle w:val="ListParagraph"/>
              <w:spacing w:after="0" w:line="240" w:lineRule="auto"/>
              <w:ind w:left="0"/>
              <w:jc w:val="center"/>
              <w:rPr>
                <w:b/>
                <w:sz w:val="24"/>
                <w:szCs w:val="24"/>
              </w:rPr>
            </w:pPr>
            <w:r>
              <w:rPr>
                <w:b/>
                <w:sz w:val="24"/>
                <w:szCs w:val="24"/>
              </w:rPr>
              <w:t>250</w:t>
            </w:r>
          </w:p>
        </w:tc>
        <w:tc>
          <w:tcPr>
            <w:tcW w:w="2180" w:type="dxa"/>
            <w:tcBorders>
              <w:top w:val="single" w:sz="4" w:space="0" w:color="auto"/>
            </w:tcBorders>
          </w:tcPr>
          <w:p w14:paraId="44527F58" w14:textId="2C84751D" w:rsidR="007744D2" w:rsidRPr="00021BE4" w:rsidRDefault="008A2406" w:rsidP="00E7237C">
            <w:pPr>
              <w:pStyle w:val="ListParagraph"/>
              <w:spacing w:after="0" w:line="240" w:lineRule="auto"/>
              <w:ind w:left="0"/>
              <w:jc w:val="center"/>
              <w:rPr>
                <w:b/>
                <w:sz w:val="24"/>
                <w:szCs w:val="24"/>
              </w:rPr>
            </w:pPr>
            <w:r>
              <w:rPr>
                <w:b/>
                <w:sz w:val="24"/>
                <w:szCs w:val="24"/>
              </w:rPr>
              <w:t>259</w:t>
            </w:r>
          </w:p>
        </w:tc>
        <w:tc>
          <w:tcPr>
            <w:tcW w:w="2180" w:type="dxa"/>
            <w:tcBorders>
              <w:top w:val="single" w:sz="4" w:space="0" w:color="auto"/>
            </w:tcBorders>
          </w:tcPr>
          <w:p w14:paraId="2BEC3B32" w14:textId="33012593" w:rsidR="007744D2" w:rsidRPr="00021BE4" w:rsidRDefault="008A2406" w:rsidP="00E7237C">
            <w:pPr>
              <w:pStyle w:val="ListParagraph"/>
              <w:spacing w:after="0" w:line="240" w:lineRule="auto"/>
              <w:ind w:left="0"/>
              <w:jc w:val="center"/>
              <w:rPr>
                <w:b/>
                <w:sz w:val="24"/>
                <w:szCs w:val="24"/>
              </w:rPr>
            </w:pPr>
            <w:r>
              <w:rPr>
                <w:b/>
                <w:sz w:val="24"/>
                <w:szCs w:val="24"/>
              </w:rPr>
              <w:t>242</w:t>
            </w:r>
          </w:p>
        </w:tc>
      </w:tr>
    </w:tbl>
    <w:p w14:paraId="77ED685A" w14:textId="77777777" w:rsidR="00F2556E" w:rsidRPr="000B1CAA" w:rsidRDefault="00F2556E" w:rsidP="007744D2">
      <w:pPr>
        <w:pStyle w:val="ListParagraph"/>
        <w:rPr>
          <w:sz w:val="12"/>
          <w:szCs w:val="1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2180"/>
        <w:gridCol w:w="2180"/>
        <w:gridCol w:w="2180"/>
      </w:tblGrid>
      <w:tr w:rsidR="008A2406" w14:paraId="154B0F09" w14:textId="77777777" w:rsidTr="00E7237C">
        <w:trPr>
          <w:trHeight w:val="260"/>
        </w:trPr>
        <w:tc>
          <w:tcPr>
            <w:tcW w:w="2820" w:type="dxa"/>
            <w:tcBorders>
              <w:bottom w:val="double" w:sz="4" w:space="0" w:color="auto"/>
            </w:tcBorders>
          </w:tcPr>
          <w:p w14:paraId="3BDE4962" w14:textId="77777777" w:rsidR="008A2406" w:rsidRPr="00021BE4" w:rsidRDefault="008A2406" w:rsidP="00E7237C">
            <w:pPr>
              <w:pStyle w:val="ListParagraph"/>
              <w:spacing w:after="0" w:line="240" w:lineRule="auto"/>
              <w:ind w:left="0"/>
              <w:jc w:val="center"/>
              <w:rPr>
                <w:b/>
                <w:sz w:val="24"/>
                <w:szCs w:val="24"/>
              </w:rPr>
            </w:pPr>
            <w:r>
              <w:rPr>
                <w:b/>
                <w:sz w:val="24"/>
                <w:szCs w:val="24"/>
              </w:rPr>
              <w:t>ELEMENTARY SCHOOL</w:t>
            </w:r>
            <w:r w:rsidRPr="003D7ED9">
              <w:rPr>
                <w:rStyle w:val="FootnoteReference"/>
                <w:sz w:val="24"/>
                <w:szCs w:val="24"/>
              </w:rPr>
              <w:footnoteReference w:id="10"/>
            </w:r>
          </w:p>
        </w:tc>
        <w:tc>
          <w:tcPr>
            <w:tcW w:w="2180" w:type="dxa"/>
            <w:tcBorders>
              <w:bottom w:val="double" w:sz="4" w:space="0" w:color="auto"/>
            </w:tcBorders>
          </w:tcPr>
          <w:p w14:paraId="59B209B8" w14:textId="77777777" w:rsidR="008A2406" w:rsidRPr="00021BE4" w:rsidRDefault="008A2406" w:rsidP="00E7237C">
            <w:pPr>
              <w:pStyle w:val="ListParagraph"/>
              <w:spacing w:after="0" w:line="240" w:lineRule="auto"/>
              <w:ind w:left="0"/>
              <w:jc w:val="center"/>
              <w:rPr>
                <w:b/>
                <w:sz w:val="24"/>
                <w:szCs w:val="24"/>
              </w:rPr>
            </w:pPr>
            <w:r w:rsidRPr="00021BE4">
              <w:rPr>
                <w:b/>
                <w:sz w:val="24"/>
                <w:szCs w:val="24"/>
              </w:rPr>
              <w:t>2016-17</w:t>
            </w:r>
          </w:p>
        </w:tc>
        <w:tc>
          <w:tcPr>
            <w:tcW w:w="2180" w:type="dxa"/>
            <w:tcBorders>
              <w:bottom w:val="double" w:sz="4" w:space="0" w:color="auto"/>
            </w:tcBorders>
          </w:tcPr>
          <w:p w14:paraId="1E2BBEDF" w14:textId="77777777" w:rsidR="008A2406" w:rsidRPr="00021BE4" w:rsidRDefault="008A2406" w:rsidP="00E7237C">
            <w:pPr>
              <w:pStyle w:val="ListParagraph"/>
              <w:spacing w:after="0" w:line="240" w:lineRule="auto"/>
              <w:ind w:left="0"/>
              <w:jc w:val="center"/>
              <w:rPr>
                <w:b/>
                <w:sz w:val="24"/>
                <w:szCs w:val="24"/>
              </w:rPr>
            </w:pPr>
            <w:r w:rsidRPr="00021BE4">
              <w:rPr>
                <w:b/>
                <w:sz w:val="24"/>
                <w:szCs w:val="24"/>
              </w:rPr>
              <w:t>2017-18</w:t>
            </w:r>
          </w:p>
        </w:tc>
        <w:tc>
          <w:tcPr>
            <w:tcW w:w="2180" w:type="dxa"/>
            <w:tcBorders>
              <w:bottom w:val="double" w:sz="4" w:space="0" w:color="auto"/>
            </w:tcBorders>
          </w:tcPr>
          <w:p w14:paraId="0F46417D" w14:textId="5F7ED3A3" w:rsidR="008A2406" w:rsidRPr="00021BE4" w:rsidRDefault="008A2406" w:rsidP="00E7237C">
            <w:pPr>
              <w:pStyle w:val="ListParagraph"/>
              <w:spacing w:after="0" w:line="240" w:lineRule="auto"/>
              <w:ind w:left="0"/>
              <w:jc w:val="center"/>
              <w:rPr>
                <w:b/>
                <w:sz w:val="24"/>
                <w:szCs w:val="24"/>
              </w:rPr>
            </w:pPr>
            <w:r w:rsidRPr="00021BE4">
              <w:rPr>
                <w:b/>
                <w:sz w:val="24"/>
                <w:szCs w:val="24"/>
              </w:rPr>
              <w:t>2018-19</w:t>
            </w:r>
            <w:r>
              <w:rPr>
                <w:b/>
                <w:sz w:val="24"/>
                <w:szCs w:val="24"/>
              </w:rPr>
              <w:t xml:space="preserve"> </w:t>
            </w:r>
            <w:r>
              <w:rPr>
                <w:b/>
                <w:sz w:val="20"/>
                <w:szCs w:val="20"/>
              </w:rPr>
              <w:t>(</w:t>
            </w:r>
            <w:r>
              <w:rPr>
                <w:b/>
                <w:i/>
                <w:sz w:val="20"/>
                <w:szCs w:val="20"/>
              </w:rPr>
              <w:t>Projected</w:t>
            </w:r>
            <w:r w:rsidRPr="008A2406">
              <w:rPr>
                <w:b/>
                <w:sz w:val="20"/>
                <w:szCs w:val="20"/>
              </w:rPr>
              <w:t>)</w:t>
            </w:r>
          </w:p>
        </w:tc>
      </w:tr>
      <w:tr w:rsidR="008A2406" w14:paraId="36E80E1E" w14:textId="77777777" w:rsidTr="00465028">
        <w:trPr>
          <w:trHeight w:val="435"/>
        </w:trPr>
        <w:tc>
          <w:tcPr>
            <w:tcW w:w="2820" w:type="dxa"/>
            <w:tcBorders>
              <w:top w:val="double" w:sz="4" w:space="0" w:color="auto"/>
              <w:bottom w:val="single" w:sz="4" w:space="0" w:color="auto"/>
            </w:tcBorders>
          </w:tcPr>
          <w:p w14:paraId="7B8C8FB4" w14:textId="6C25C145" w:rsidR="008A2406" w:rsidRDefault="008A2406" w:rsidP="00E7237C">
            <w:pPr>
              <w:pStyle w:val="ListParagraph"/>
              <w:spacing w:after="0" w:line="240" w:lineRule="auto"/>
              <w:ind w:left="0"/>
              <w:jc w:val="center"/>
              <w:rPr>
                <w:sz w:val="24"/>
                <w:szCs w:val="24"/>
              </w:rPr>
            </w:pPr>
            <w:r>
              <w:rPr>
                <w:sz w:val="24"/>
                <w:szCs w:val="24"/>
              </w:rPr>
              <w:t>3</w:t>
            </w:r>
            <w:r w:rsidRPr="007744D2">
              <w:rPr>
                <w:sz w:val="24"/>
                <w:szCs w:val="24"/>
                <w:vertAlign w:val="superscript"/>
              </w:rPr>
              <w:t>rd</w:t>
            </w:r>
            <w:r>
              <w:rPr>
                <w:sz w:val="24"/>
                <w:szCs w:val="24"/>
              </w:rPr>
              <w:t xml:space="preserve"> Grade</w:t>
            </w:r>
          </w:p>
        </w:tc>
        <w:tc>
          <w:tcPr>
            <w:tcW w:w="2180" w:type="dxa"/>
            <w:tcBorders>
              <w:top w:val="double" w:sz="4" w:space="0" w:color="auto"/>
              <w:bottom w:val="single" w:sz="4" w:space="0" w:color="auto"/>
            </w:tcBorders>
          </w:tcPr>
          <w:p w14:paraId="5A71D883" w14:textId="7F745C96" w:rsidR="008A2406" w:rsidRDefault="008A2406" w:rsidP="00E7237C">
            <w:pPr>
              <w:pStyle w:val="ListParagraph"/>
              <w:spacing w:after="0" w:line="240" w:lineRule="auto"/>
              <w:ind w:left="0"/>
              <w:jc w:val="center"/>
              <w:rPr>
                <w:sz w:val="24"/>
                <w:szCs w:val="24"/>
              </w:rPr>
            </w:pPr>
            <w:r>
              <w:rPr>
                <w:sz w:val="24"/>
                <w:szCs w:val="24"/>
              </w:rPr>
              <w:t>91</w:t>
            </w:r>
          </w:p>
        </w:tc>
        <w:tc>
          <w:tcPr>
            <w:tcW w:w="2180" w:type="dxa"/>
            <w:tcBorders>
              <w:top w:val="double" w:sz="4" w:space="0" w:color="auto"/>
              <w:bottom w:val="single" w:sz="4" w:space="0" w:color="auto"/>
            </w:tcBorders>
          </w:tcPr>
          <w:p w14:paraId="5C8BF7A0" w14:textId="2E10F5AE" w:rsidR="008A2406" w:rsidRDefault="008A2406" w:rsidP="00E7237C">
            <w:pPr>
              <w:pStyle w:val="ListParagraph"/>
              <w:spacing w:after="0" w:line="240" w:lineRule="auto"/>
              <w:ind w:left="0"/>
              <w:jc w:val="center"/>
              <w:rPr>
                <w:sz w:val="24"/>
                <w:szCs w:val="24"/>
              </w:rPr>
            </w:pPr>
            <w:r>
              <w:rPr>
                <w:sz w:val="24"/>
                <w:szCs w:val="24"/>
              </w:rPr>
              <w:t>88</w:t>
            </w:r>
          </w:p>
        </w:tc>
        <w:tc>
          <w:tcPr>
            <w:tcW w:w="2180" w:type="dxa"/>
            <w:tcBorders>
              <w:top w:val="double" w:sz="4" w:space="0" w:color="auto"/>
              <w:bottom w:val="single" w:sz="4" w:space="0" w:color="auto"/>
            </w:tcBorders>
          </w:tcPr>
          <w:p w14:paraId="00A78D65" w14:textId="5BADF28B" w:rsidR="008A2406" w:rsidRDefault="008A2406" w:rsidP="00E7237C">
            <w:pPr>
              <w:pStyle w:val="ListParagraph"/>
              <w:spacing w:after="0" w:line="240" w:lineRule="auto"/>
              <w:ind w:left="0"/>
              <w:jc w:val="center"/>
              <w:rPr>
                <w:sz w:val="24"/>
                <w:szCs w:val="24"/>
              </w:rPr>
            </w:pPr>
            <w:r>
              <w:rPr>
                <w:sz w:val="24"/>
                <w:szCs w:val="24"/>
              </w:rPr>
              <w:t>97</w:t>
            </w:r>
          </w:p>
        </w:tc>
      </w:tr>
      <w:tr w:rsidR="008A2406" w14:paraId="5A93DA25" w14:textId="77777777" w:rsidTr="00465028">
        <w:trPr>
          <w:trHeight w:val="285"/>
        </w:trPr>
        <w:tc>
          <w:tcPr>
            <w:tcW w:w="2820" w:type="dxa"/>
            <w:tcBorders>
              <w:top w:val="single" w:sz="4" w:space="0" w:color="auto"/>
              <w:bottom w:val="single" w:sz="4" w:space="0" w:color="auto"/>
            </w:tcBorders>
          </w:tcPr>
          <w:p w14:paraId="7F72781A" w14:textId="3B3EB2A3" w:rsidR="008A2406" w:rsidRDefault="008A2406" w:rsidP="00E7237C">
            <w:pPr>
              <w:pStyle w:val="ListParagraph"/>
              <w:spacing w:after="0" w:line="240" w:lineRule="auto"/>
              <w:ind w:left="0"/>
              <w:jc w:val="center"/>
              <w:rPr>
                <w:sz w:val="24"/>
                <w:szCs w:val="24"/>
              </w:rPr>
            </w:pPr>
            <w:r>
              <w:rPr>
                <w:sz w:val="24"/>
                <w:szCs w:val="24"/>
              </w:rPr>
              <w:t>4</w:t>
            </w:r>
            <w:r w:rsidRPr="007744D2">
              <w:rPr>
                <w:sz w:val="24"/>
                <w:szCs w:val="24"/>
                <w:vertAlign w:val="superscript"/>
              </w:rPr>
              <w:t>th</w:t>
            </w:r>
            <w:r>
              <w:rPr>
                <w:sz w:val="24"/>
                <w:szCs w:val="24"/>
              </w:rPr>
              <w:t xml:space="preserve"> Grade</w:t>
            </w:r>
          </w:p>
        </w:tc>
        <w:tc>
          <w:tcPr>
            <w:tcW w:w="2180" w:type="dxa"/>
            <w:tcBorders>
              <w:top w:val="single" w:sz="4" w:space="0" w:color="auto"/>
              <w:bottom w:val="single" w:sz="4" w:space="0" w:color="auto"/>
            </w:tcBorders>
          </w:tcPr>
          <w:p w14:paraId="657675A1" w14:textId="6F57DF85" w:rsidR="008A2406" w:rsidRDefault="008A2406" w:rsidP="00E7237C">
            <w:pPr>
              <w:pStyle w:val="ListParagraph"/>
              <w:spacing w:after="0" w:line="240" w:lineRule="auto"/>
              <w:ind w:left="0"/>
              <w:jc w:val="center"/>
              <w:rPr>
                <w:sz w:val="24"/>
                <w:szCs w:val="24"/>
              </w:rPr>
            </w:pPr>
            <w:r>
              <w:rPr>
                <w:sz w:val="24"/>
                <w:szCs w:val="24"/>
              </w:rPr>
              <w:t>103</w:t>
            </w:r>
          </w:p>
        </w:tc>
        <w:tc>
          <w:tcPr>
            <w:tcW w:w="2180" w:type="dxa"/>
            <w:tcBorders>
              <w:top w:val="single" w:sz="4" w:space="0" w:color="auto"/>
              <w:bottom w:val="single" w:sz="4" w:space="0" w:color="auto"/>
            </w:tcBorders>
          </w:tcPr>
          <w:p w14:paraId="0C8B88D1" w14:textId="1926D606" w:rsidR="008A2406" w:rsidRDefault="008A2406" w:rsidP="00E7237C">
            <w:pPr>
              <w:pStyle w:val="ListParagraph"/>
              <w:spacing w:after="0" w:line="240" w:lineRule="auto"/>
              <w:ind w:left="0"/>
              <w:jc w:val="center"/>
              <w:rPr>
                <w:sz w:val="24"/>
                <w:szCs w:val="24"/>
              </w:rPr>
            </w:pPr>
            <w:r>
              <w:rPr>
                <w:sz w:val="24"/>
                <w:szCs w:val="24"/>
              </w:rPr>
              <w:t>92</w:t>
            </w:r>
          </w:p>
        </w:tc>
        <w:tc>
          <w:tcPr>
            <w:tcW w:w="2180" w:type="dxa"/>
            <w:tcBorders>
              <w:top w:val="single" w:sz="4" w:space="0" w:color="auto"/>
              <w:bottom w:val="single" w:sz="4" w:space="0" w:color="auto"/>
            </w:tcBorders>
          </w:tcPr>
          <w:p w14:paraId="600C7FE8" w14:textId="01ED5C74" w:rsidR="008A2406" w:rsidRDefault="008A2406" w:rsidP="00E7237C">
            <w:pPr>
              <w:pStyle w:val="ListParagraph"/>
              <w:spacing w:after="0" w:line="240" w:lineRule="auto"/>
              <w:ind w:left="0"/>
              <w:jc w:val="center"/>
              <w:rPr>
                <w:sz w:val="24"/>
                <w:szCs w:val="24"/>
              </w:rPr>
            </w:pPr>
            <w:r>
              <w:rPr>
                <w:sz w:val="24"/>
                <w:szCs w:val="24"/>
              </w:rPr>
              <w:t>88</w:t>
            </w:r>
          </w:p>
        </w:tc>
      </w:tr>
      <w:tr w:rsidR="008A2406" w14:paraId="3FBC377F" w14:textId="77777777" w:rsidTr="00465028">
        <w:trPr>
          <w:trHeight w:val="300"/>
        </w:trPr>
        <w:tc>
          <w:tcPr>
            <w:tcW w:w="2820" w:type="dxa"/>
            <w:tcBorders>
              <w:top w:val="single" w:sz="4" w:space="0" w:color="auto"/>
              <w:bottom w:val="single" w:sz="4" w:space="0" w:color="auto"/>
            </w:tcBorders>
          </w:tcPr>
          <w:p w14:paraId="7524A8BC" w14:textId="0A00916E" w:rsidR="008A2406" w:rsidRDefault="008A2406" w:rsidP="00E7237C">
            <w:pPr>
              <w:pStyle w:val="ListParagraph"/>
              <w:spacing w:after="0" w:line="240" w:lineRule="auto"/>
              <w:ind w:left="0"/>
              <w:jc w:val="center"/>
              <w:rPr>
                <w:sz w:val="24"/>
                <w:szCs w:val="24"/>
              </w:rPr>
            </w:pPr>
            <w:r>
              <w:rPr>
                <w:sz w:val="24"/>
                <w:szCs w:val="24"/>
              </w:rPr>
              <w:t>5</w:t>
            </w:r>
            <w:r w:rsidRPr="007744D2">
              <w:rPr>
                <w:sz w:val="24"/>
                <w:szCs w:val="24"/>
                <w:vertAlign w:val="superscript"/>
              </w:rPr>
              <w:t>th</w:t>
            </w:r>
            <w:r>
              <w:rPr>
                <w:sz w:val="24"/>
                <w:szCs w:val="24"/>
              </w:rPr>
              <w:t xml:space="preserve"> Grade</w:t>
            </w:r>
          </w:p>
        </w:tc>
        <w:tc>
          <w:tcPr>
            <w:tcW w:w="2180" w:type="dxa"/>
            <w:tcBorders>
              <w:top w:val="single" w:sz="4" w:space="0" w:color="auto"/>
              <w:bottom w:val="single" w:sz="4" w:space="0" w:color="auto"/>
            </w:tcBorders>
          </w:tcPr>
          <w:p w14:paraId="1A6A38B3" w14:textId="52D7E0C9" w:rsidR="008A2406" w:rsidRDefault="008A2406" w:rsidP="00E7237C">
            <w:pPr>
              <w:pStyle w:val="ListParagraph"/>
              <w:spacing w:after="0" w:line="240" w:lineRule="auto"/>
              <w:ind w:left="0"/>
              <w:jc w:val="center"/>
              <w:rPr>
                <w:sz w:val="24"/>
                <w:szCs w:val="24"/>
              </w:rPr>
            </w:pPr>
            <w:r>
              <w:rPr>
                <w:sz w:val="24"/>
                <w:szCs w:val="24"/>
              </w:rPr>
              <w:t>99</w:t>
            </w:r>
          </w:p>
        </w:tc>
        <w:tc>
          <w:tcPr>
            <w:tcW w:w="2180" w:type="dxa"/>
            <w:tcBorders>
              <w:top w:val="single" w:sz="4" w:space="0" w:color="auto"/>
              <w:bottom w:val="single" w:sz="4" w:space="0" w:color="auto"/>
            </w:tcBorders>
          </w:tcPr>
          <w:p w14:paraId="780DDD00" w14:textId="3ED755DA" w:rsidR="008A2406" w:rsidRDefault="008A2406" w:rsidP="00E7237C">
            <w:pPr>
              <w:pStyle w:val="ListParagraph"/>
              <w:spacing w:after="0" w:line="240" w:lineRule="auto"/>
              <w:ind w:left="0"/>
              <w:jc w:val="center"/>
              <w:rPr>
                <w:sz w:val="24"/>
                <w:szCs w:val="24"/>
              </w:rPr>
            </w:pPr>
            <w:r>
              <w:rPr>
                <w:sz w:val="24"/>
                <w:szCs w:val="24"/>
              </w:rPr>
              <w:t>105</w:t>
            </w:r>
          </w:p>
        </w:tc>
        <w:tc>
          <w:tcPr>
            <w:tcW w:w="2180" w:type="dxa"/>
            <w:tcBorders>
              <w:top w:val="single" w:sz="4" w:space="0" w:color="auto"/>
              <w:bottom w:val="single" w:sz="4" w:space="0" w:color="auto"/>
            </w:tcBorders>
          </w:tcPr>
          <w:p w14:paraId="46E44F1F" w14:textId="66056AC1" w:rsidR="008A2406" w:rsidRDefault="008A2406" w:rsidP="00E7237C">
            <w:pPr>
              <w:pStyle w:val="ListParagraph"/>
              <w:spacing w:after="0" w:line="240" w:lineRule="auto"/>
              <w:ind w:left="0"/>
              <w:jc w:val="center"/>
              <w:rPr>
                <w:sz w:val="24"/>
                <w:szCs w:val="24"/>
              </w:rPr>
            </w:pPr>
            <w:r>
              <w:rPr>
                <w:sz w:val="24"/>
                <w:szCs w:val="24"/>
              </w:rPr>
              <w:t>92</w:t>
            </w:r>
          </w:p>
        </w:tc>
      </w:tr>
      <w:tr w:rsidR="008A2406" w14:paraId="17D04057" w14:textId="77777777" w:rsidTr="00465028">
        <w:trPr>
          <w:trHeight w:val="300"/>
        </w:trPr>
        <w:tc>
          <w:tcPr>
            <w:tcW w:w="2820" w:type="dxa"/>
            <w:tcBorders>
              <w:top w:val="single" w:sz="4" w:space="0" w:color="auto"/>
            </w:tcBorders>
          </w:tcPr>
          <w:p w14:paraId="32A9D7CF" w14:textId="77777777" w:rsidR="008A2406" w:rsidRPr="00021BE4" w:rsidRDefault="008A2406" w:rsidP="00E7237C">
            <w:pPr>
              <w:pStyle w:val="ListParagraph"/>
              <w:spacing w:after="0" w:line="240" w:lineRule="auto"/>
              <w:ind w:left="0"/>
              <w:jc w:val="center"/>
              <w:rPr>
                <w:b/>
                <w:sz w:val="24"/>
                <w:szCs w:val="24"/>
              </w:rPr>
            </w:pPr>
            <w:r w:rsidRPr="00021BE4">
              <w:rPr>
                <w:b/>
                <w:sz w:val="24"/>
                <w:szCs w:val="24"/>
              </w:rPr>
              <w:t>TOTAL</w:t>
            </w:r>
          </w:p>
        </w:tc>
        <w:tc>
          <w:tcPr>
            <w:tcW w:w="2180" w:type="dxa"/>
            <w:tcBorders>
              <w:top w:val="single" w:sz="4" w:space="0" w:color="auto"/>
            </w:tcBorders>
          </w:tcPr>
          <w:p w14:paraId="38C8DD6B" w14:textId="709BE0A7" w:rsidR="008A2406" w:rsidRPr="00021BE4" w:rsidRDefault="008A2406" w:rsidP="00E7237C">
            <w:pPr>
              <w:pStyle w:val="ListParagraph"/>
              <w:spacing w:after="0" w:line="240" w:lineRule="auto"/>
              <w:ind w:left="0"/>
              <w:jc w:val="center"/>
              <w:rPr>
                <w:b/>
                <w:sz w:val="24"/>
                <w:szCs w:val="24"/>
              </w:rPr>
            </w:pPr>
            <w:r>
              <w:rPr>
                <w:b/>
                <w:sz w:val="24"/>
                <w:szCs w:val="24"/>
              </w:rPr>
              <w:t>293</w:t>
            </w:r>
          </w:p>
        </w:tc>
        <w:tc>
          <w:tcPr>
            <w:tcW w:w="2180" w:type="dxa"/>
            <w:tcBorders>
              <w:top w:val="single" w:sz="4" w:space="0" w:color="auto"/>
            </w:tcBorders>
          </w:tcPr>
          <w:p w14:paraId="0CE314B6" w14:textId="4DEE6165" w:rsidR="008A2406" w:rsidRPr="00021BE4" w:rsidRDefault="008A2406" w:rsidP="00E7237C">
            <w:pPr>
              <w:pStyle w:val="ListParagraph"/>
              <w:spacing w:after="0" w:line="240" w:lineRule="auto"/>
              <w:ind w:left="0"/>
              <w:jc w:val="center"/>
              <w:rPr>
                <w:b/>
                <w:sz w:val="24"/>
                <w:szCs w:val="24"/>
              </w:rPr>
            </w:pPr>
            <w:r>
              <w:rPr>
                <w:b/>
                <w:sz w:val="24"/>
                <w:szCs w:val="24"/>
              </w:rPr>
              <w:t>285</w:t>
            </w:r>
          </w:p>
        </w:tc>
        <w:tc>
          <w:tcPr>
            <w:tcW w:w="2180" w:type="dxa"/>
            <w:tcBorders>
              <w:top w:val="single" w:sz="4" w:space="0" w:color="auto"/>
            </w:tcBorders>
          </w:tcPr>
          <w:p w14:paraId="7E9E3E7D" w14:textId="59EE2289" w:rsidR="008A2406" w:rsidRPr="00021BE4" w:rsidRDefault="008A2406" w:rsidP="00E7237C">
            <w:pPr>
              <w:pStyle w:val="ListParagraph"/>
              <w:spacing w:after="0" w:line="240" w:lineRule="auto"/>
              <w:ind w:left="0"/>
              <w:jc w:val="center"/>
              <w:rPr>
                <w:b/>
                <w:sz w:val="24"/>
                <w:szCs w:val="24"/>
              </w:rPr>
            </w:pPr>
            <w:r>
              <w:rPr>
                <w:b/>
                <w:sz w:val="24"/>
                <w:szCs w:val="24"/>
              </w:rPr>
              <w:t>267</w:t>
            </w:r>
          </w:p>
        </w:tc>
      </w:tr>
    </w:tbl>
    <w:p w14:paraId="69C92FEA" w14:textId="77777777" w:rsidR="00F2556E" w:rsidRPr="000B1CAA" w:rsidRDefault="00F2556E" w:rsidP="007744D2">
      <w:pPr>
        <w:pStyle w:val="ListParagraph"/>
        <w:rPr>
          <w:sz w:val="12"/>
          <w:szCs w:val="1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2250"/>
        <w:gridCol w:w="2160"/>
        <w:gridCol w:w="2160"/>
      </w:tblGrid>
      <w:tr w:rsidR="007744D2" w14:paraId="63964A02" w14:textId="001D5E0B" w:rsidTr="006A791F">
        <w:trPr>
          <w:trHeight w:val="520"/>
        </w:trPr>
        <w:tc>
          <w:tcPr>
            <w:tcW w:w="2790" w:type="dxa"/>
            <w:tcBorders>
              <w:bottom w:val="double" w:sz="4" w:space="0" w:color="auto"/>
            </w:tcBorders>
          </w:tcPr>
          <w:p w14:paraId="03E782EC" w14:textId="30870873" w:rsidR="007744D2" w:rsidRPr="00021BE4" w:rsidRDefault="007744D2" w:rsidP="00E7237C">
            <w:pPr>
              <w:pStyle w:val="ListParagraph"/>
              <w:spacing w:after="0" w:line="240" w:lineRule="auto"/>
              <w:ind w:left="0"/>
              <w:jc w:val="center"/>
              <w:rPr>
                <w:b/>
                <w:sz w:val="24"/>
                <w:szCs w:val="24"/>
              </w:rPr>
            </w:pPr>
            <w:r>
              <w:rPr>
                <w:b/>
                <w:sz w:val="24"/>
                <w:szCs w:val="24"/>
              </w:rPr>
              <w:t>MIDDLE SCHOOL</w:t>
            </w:r>
          </w:p>
        </w:tc>
        <w:tc>
          <w:tcPr>
            <w:tcW w:w="2250" w:type="dxa"/>
            <w:tcBorders>
              <w:bottom w:val="double" w:sz="4" w:space="0" w:color="auto"/>
            </w:tcBorders>
          </w:tcPr>
          <w:p w14:paraId="6C5E3E0C" w14:textId="0A8F72BA" w:rsidR="007744D2" w:rsidRPr="00021BE4" w:rsidRDefault="007744D2" w:rsidP="00E7237C">
            <w:pPr>
              <w:pStyle w:val="ListParagraph"/>
              <w:spacing w:after="0" w:line="240" w:lineRule="auto"/>
              <w:ind w:left="0"/>
              <w:jc w:val="center"/>
              <w:rPr>
                <w:b/>
                <w:sz w:val="24"/>
                <w:szCs w:val="24"/>
              </w:rPr>
            </w:pPr>
            <w:r w:rsidRPr="00021BE4">
              <w:rPr>
                <w:b/>
                <w:sz w:val="24"/>
                <w:szCs w:val="24"/>
              </w:rPr>
              <w:t>2016-17</w:t>
            </w:r>
          </w:p>
        </w:tc>
        <w:tc>
          <w:tcPr>
            <w:tcW w:w="2160" w:type="dxa"/>
            <w:tcBorders>
              <w:bottom w:val="double" w:sz="4" w:space="0" w:color="auto"/>
            </w:tcBorders>
          </w:tcPr>
          <w:p w14:paraId="2875159A" w14:textId="3C30F4E1" w:rsidR="007744D2" w:rsidRPr="00021BE4" w:rsidRDefault="007744D2" w:rsidP="00E7237C">
            <w:pPr>
              <w:pStyle w:val="ListParagraph"/>
              <w:spacing w:after="0" w:line="240" w:lineRule="auto"/>
              <w:ind w:left="0"/>
              <w:jc w:val="center"/>
              <w:rPr>
                <w:b/>
                <w:sz w:val="24"/>
                <w:szCs w:val="24"/>
              </w:rPr>
            </w:pPr>
            <w:r w:rsidRPr="00021BE4">
              <w:rPr>
                <w:b/>
                <w:sz w:val="24"/>
                <w:szCs w:val="24"/>
              </w:rPr>
              <w:t>2017-18</w:t>
            </w:r>
          </w:p>
        </w:tc>
        <w:tc>
          <w:tcPr>
            <w:tcW w:w="2160" w:type="dxa"/>
            <w:tcBorders>
              <w:bottom w:val="double" w:sz="4" w:space="0" w:color="auto"/>
            </w:tcBorders>
          </w:tcPr>
          <w:p w14:paraId="65933695" w14:textId="02DDFB7E" w:rsidR="008A2406" w:rsidRPr="00021BE4" w:rsidRDefault="007744D2" w:rsidP="00E7237C">
            <w:pPr>
              <w:pStyle w:val="ListParagraph"/>
              <w:spacing w:after="0" w:line="240" w:lineRule="auto"/>
              <w:ind w:left="0"/>
              <w:jc w:val="center"/>
              <w:rPr>
                <w:b/>
                <w:sz w:val="24"/>
                <w:szCs w:val="24"/>
              </w:rPr>
            </w:pPr>
            <w:r w:rsidRPr="00021BE4">
              <w:rPr>
                <w:b/>
                <w:sz w:val="24"/>
                <w:szCs w:val="24"/>
              </w:rPr>
              <w:t>2018-19</w:t>
            </w:r>
            <w:r w:rsidR="008A2406">
              <w:rPr>
                <w:b/>
                <w:sz w:val="24"/>
                <w:szCs w:val="24"/>
              </w:rPr>
              <w:t xml:space="preserve"> </w:t>
            </w:r>
            <w:r w:rsidR="008A2406">
              <w:rPr>
                <w:b/>
                <w:sz w:val="20"/>
                <w:szCs w:val="20"/>
              </w:rPr>
              <w:t>(</w:t>
            </w:r>
            <w:r w:rsidR="008A2406">
              <w:rPr>
                <w:b/>
                <w:i/>
                <w:sz w:val="20"/>
                <w:szCs w:val="20"/>
              </w:rPr>
              <w:t>Projected</w:t>
            </w:r>
            <w:r w:rsidR="008A2406" w:rsidRPr="008A2406">
              <w:rPr>
                <w:b/>
                <w:sz w:val="20"/>
                <w:szCs w:val="20"/>
              </w:rPr>
              <w:t>)</w:t>
            </w:r>
          </w:p>
        </w:tc>
      </w:tr>
      <w:tr w:rsidR="007744D2" w14:paraId="27109725" w14:textId="79A3C3BF" w:rsidTr="006A791F">
        <w:trPr>
          <w:trHeight w:val="539"/>
        </w:trPr>
        <w:tc>
          <w:tcPr>
            <w:tcW w:w="2790" w:type="dxa"/>
            <w:tcBorders>
              <w:top w:val="double" w:sz="4" w:space="0" w:color="auto"/>
              <w:bottom w:val="single" w:sz="4" w:space="0" w:color="auto"/>
            </w:tcBorders>
          </w:tcPr>
          <w:p w14:paraId="51C3D6BA" w14:textId="11D88627" w:rsidR="007744D2" w:rsidRDefault="007744D2" w:rsidP="00E7237C">
            <w:pPr>
              <w:pStyle w:val="ListParagraph"/>
              <w:spacing w:after="0" w:line="240" w:lineRule="auto"/>
              <w:ind w:left="0"/>
              <w:jc w:val="center"/>
              <w:rPr>
                <w:sz w:val="24"/>
                <w:szCs w:val="24"/>
              </w:rPr>
            </w:pPr>
            <w:r>
              <w:rPr>
                <w:sz w:val="24"/>
                <w:szCs w:val="24"/>
              </w:rPr>
              <w:t>6</w:t>
            </w:r>
            <w:r w:rsidRPr="00021BE4">
              <w:rPr>
                <w:sz w:val="24"/>
                <w:szCs w:val="24"/>
                <w:vertAlign w:val="superscript"/>
              </w:rPr>
              <w:t>th</w:t>
            </w:r>
            <w:r>
              <w:rPr>
                <w:sz w:val="24"/>
                <w:szCs w:val="24"/>
              </w:rPr>
              <w:t xml:space="preserve"> Grade</w:t>
            </w:r>
          </w:p>
        </w:tc>
        <w:tc>
          <w:tcPr>
            <w:tcW w:w="2250" w:type="dxa"/>
            <w:tcBorders>
              <w:top w:val="double" w:sz="4" w:space="0" w:color="auto"/>
              <w:bottom w:val="single" w:sz="4" w:space="0" w:color="auto"/>
            </w:tcBorders>
          </w:tcPr>
          <w:p w14:paraId="611182A6" w14:textId="0CDBE482" w:rsidR="007744D2" w:rsidRDefault="00547BD5" w:rsidP="00E7237C">
            <w:pPr>
              <w:pStyle w:val="ListParagraph"/>
              <w:spacing w:after="0" w:line="240" w:lineRule="auto"/>
              <w:ind w:left="0"/>
              <w:jc w:val="center"/>
              <w:rPr>
                <w:sz w:val="24"/>
                <w:szCs w:val="24"/>
              </w:rPr>
            </w:pPr>
            <w:r>
              <w:rPr>
                <w:sz w:val="24"/>
                <w:szCs w:val="24"/>
              </w:rPr>
              <w:t>110</w:t>
            </w:r>
          </w:p>
        </w:tc>
        <w:tc>
          <w:tcPr>
            <w:tcW w:w="2160" w:type="dxa"/>
            <w:tcBorders>
              <w:top w:val="double" w:sz="4" w:space="0" w:color="auto"/>
              <w:bottom w:val="single" w:sz="4" w:space="0" w:color="auto"/>
            </w:tcBorders>
          </w:tcPr>
          <w:p w14:paraId="77CDF56A" w14:textId="70966570" w:rsidR="007744D2" w:rsidRDefault="007744D2" w:rsidP="00E7237C">
            <w:pPr>
              <w:pStyle w:val="ListParagraph"/>
              <w:spacing w:after="0" w:line="240" w:lineRule="auto"/>
              <w:ind w:left="0"/>
              <w:jc w:val="center"/>
              <w:rPr>
                <w:sz w:val="24"/>
                <w:szCs w:val="24"/>
              </w:rPr>
            </w:pPr>
            <w:r>
              <w:rPr>
                <w:sz w:val="24"/>
                <w:szCs w:val="24"/>
              </w:rPr>
              <w:t>105</w:t>
            </w:r>
          </w:p>
        </w:tc>
        <w:tc>
          <w:tcPr>
            <w:tcW w:w="2160" w:type="dxa"/>
            <w:tcBorders>
              <w:top w:val="double" w:sz="4" w:space="0" w:color="auto"/>
              <w:bottom w:val="single" w:sz="4" w:space="0" w:color="auto"/>
            </w:tcBorders>
          </w:tcPr>
          <w:p w14:paraId="334CDEEA" w14:textId="2CC3DB00" w:rsidR="007744D2" w:rsidRDefault="006F0FB1" w:rsidP="00E7237C">
            <w:pPr>
              <w:pStyle w:val="ListParagraph"/>
              <w:spacing w:after="0" w:line="240" w:lineRule="auto"/>
              <w:ind w:left="0"/>
              <w:jc w:val="center"/>
              <w:rPr>
                <w:sz w:val="24"/>
                <w:szCs w:val="24"/>
              </w:rPr>
            </w:pPr>
            <w:r>
              <w:rPr>
                <w:sz w:val="24"/>
                <w:szCs w:val="24"/>
              </w:rPr>
              <w:t>105</w:t>
            </w:r>
          </w:p>
        </w:tc>
      </w:tr>
      <w:tr w:rsidR="007744D2" w14:paraId="04DE8D36" w14:textId="77777777" w:rsidTr="006A791F">
        <w:trPr>
          <w:trHeight w:val="353"/>
        </w:trPr>
        <w:tc>
          <w:tcPr>
            <w:tcW w:w="2790" w:type="dxa"/>
            <w:tcBorders>
              <w:top w:val="single" w:sz="4" w:space="0" w:color="auto"/>
              <w:bottom w:val="single" w:sz="4" w:space="0" w:color="auto"/>
            </w:tcBorders>
          </w:tcPr>
          <w:p w14:paraId="6A6B2D70" w14:textId="08650CC6" w:rsidR="007744D2" w:rsidRDefault="007744D2" w:rsidP="00E7237C">
            <w:pPr>
              <w:pStyle w:val="ListParagraph"/>
              <w:spacing w:after="0" w:line="240" w:lineRule="auto"/>
              <w:ind w:left="0"/>
              <w:jc w:val="center"/>
              <w:rPr>
                <w:sz w:val="24"/>
                <w:szCs w:val="24"/>
              </w:rPr>
            </w:pPr>
            <w:r>
              <w:rPr>
                <w:sz w:val="24"/>
                <w:szCs w:val="24"/>
              </w:rPr>
              <w:t>7</w:t>
            </w:r>
            <w:r w:rsidRPr="00021BE4">
              <w:rPr>
                <w:sz w:val="24"/>
                <w:szCs w:val="24"/>
                <w:vertAlign w:val="superscript"/>
              </w:rPr>
              <w:t>th</w:t>
            </w:r>
            <w:r>
              <w:rPr>
                <w:sz w:val="24"/>
                <w:szCs w:val="24"/>
              </w:rPr>
              <w:t xml:space="preserve"> Grade</w:t>
            </w:r>
          </w:p>
        </w:tc>
        <w:tc>
          <w:tcPr>
            <w:tcW w:w="2250" w:type="dxa"/>
            <w:tcBorders>
              <w:top w:val="single" w:sz="4" w:space="0" w:color="auto"/>
              <w:bottom w:val="single" w:sz="4" w:space="0" w:color="auto"/>
            </w:tcBorders>
          </w:tcPr>
          <w:p w14:paraId="2CBB21F7" w14:textId="6ADA0446" w:rsidR="007744D2" w:rsidRDefault="00547BD5" w:rsidP="00E7237C">
            <w:pPr>
              <w:pStyle w:val="ListParagraph"/>
              <w:spacing w:after="0" w:line="240" w:lineRule="auto"/>
              <w:ind w:left="0"/>
              <w:jc w:val="center"/>
              <w:rPr>
                <w:sz w:val="24"/>
                <w:szCs w:val="24"/>
              </w:rPr>
            </w:pPr>
            <w:r>
              <w:rPr>
                <w:sz w:val="24"/>
                <w:szCs w:val="24"/>
              </w:rPr>
              <w:t>102</w:t>
            </w:r>
          </w:p>
        </w:tc>
        <w:tc>
          <w:tcPr>
            <w:tcW w:w="2160" w:type="dxa"/>
            <w:tcBorders>
              <w:top w:val="single" w:sz="4" w:space="0" w:color="auto"/>
              <w:bottom w:val="single" w:sz="4" w:space="0" w:color="auto"/>
            </w:tcBorders>
          </w:tcPr>
          <w:p w14:paraId="2212D95F" w14:textId="4EDEB70E" w:rsidR="007744D2" w:rsidRDefault="007744D2" w:rsidP="00E7237C">
            <w:pPr>
              <w:pStyle w:val="ListParagraph"/>
              <w:spacing w:after="0" w:line="240" w:lineRule="auto"/>
              <w:ind w:left="0"/>
              <w:jc w:val="center"/>
              <w:rPr>
                <w:sz w:val="24"/>
                <w:szCs w:val="24"/>
              </w:rPr>
            </w:pPr>
            <w:r>
              <w:rPr>
                <w:sz w:val="24"/>
                <w:szCs w:val="24"/>
              </w:rPr>
              <w:t>113</w:t>
            </w:r>
          </w:p>
        </w:tc>
        <w:tc>
          <w:tcPr>
            <w:tcW w:w="2160" w:type="dxa"/>
            <w:tcBorders>
              <w:top w:val="single" w:sz="4" w:space="0" w:color="auto"/>
              <w:bottom w:val="single" w:sz="4" w:space="0" w:color="auto"/>
            </w:tcBorders>
          </w:tcPr>
          <w:p w14:paraId="4829E6C8" w14:textId="6B6B8BED" w:rsidR="007744D2" w:rsidRDefault="006F0FB1" w:rsidP="00E7237C">
            <w:pPr>
              <w:pStyle w:val="ListParagraph"/>
              <w:spacing w:after="0" w:line="240" w:lineRule="auto"/>
              <w:ind w:left="0"/>
              <w:jc w:val="center"/>
              <w:rPr>
                <w:sz w:val="24"/>
                <w:szCs w:val="24"/>
              </w:rPr>
            </w:pPr>
            <w:r>
              <w:rPr>
                <w:sz w:val="24"/>
                <w:szCs w:val="24"/>
              </w:rPr>
              <w:t>105</w:t>
            </w:r>
          </w:p>
        </w:tc>
      </w:tr>
      <w:tr w:rsidR="007744D2" w14:paraId="7A1E81CB" w14:textId="77777777" w:rsidTr="006A791F">
        <w:trPr>
          <w:trHeight w:val="371"/>
        </w:trPr>
        <w:tc>
          <w:tcPr>
            <w:tcW w:w="2790" w:type="dxa"/>
            <w:tcBorders>
              <w:top w:val="single" w:sz="4" w:space="0" w:color="auto"/>
              <w:bottom w:val="single" w:sz="4" w:space="0" w:color="auto"/>
            </w:tcBorders>
          </w:tcPr>
          <w:p w14:paraId="1922F670" w14:textId="694BD0C3" w:rsidR="007744D2" w:rsidRDefault="007744D2" w:rsidP="00E7237C">
            <w:pPr>
              <w:pStyle w:val="ListParagraph"/>
              <w:spacing w:after="0" w:line="240" w:lineRule="auto"/>
              <w:ind w:left="0"/>
              <w:jc w:val="center"/>
              <w:rPr>
                <w:sz w:val="24"/>
                <w:szCs w:val="24"/>
              </w:rPr>
            </w:pPr>
            <w:r>
              <w:rPr>
                <w:sz w:val="24"/>
                <w:szCs w:val="24"/>
              </w:rPr>
              <w:t>8</w:t>
            </w:r>
            <w:r w:rsidRPr="00021BE4">
              <w:rPr>
                <w:sz w:val="24"/>
                <w:szCs w:val="24"/>
                <w:vertAlign w:val="superscript"/>
              </w:rPr>
              <w:t>th</w:t>
            </w:r>
            <w:r>
              <w:rPr>
                <w:sz w:val="24"/>
                <w:szCs w:val="24"/>
              </w:rPr>
              <w:t xml:space="preserve"> Grade</w:t>
            </w:r>
          </w:p>
        </w:tc>
        <w:tc>
          <w:tcPr>
            <w:tcW w:w="2250" w:type="dxa"/>
            <w:tcBorders>
              <w:top w:val="single" w:sz="4" w:space="0" w:color="auto"/>
              <w:bottom w:val="single" w:sz="4" w:space="0" w:color="auto"/>
            </w:tcBorders>
          </w:tcPr>
          <w:p w14:paraId="6D54D67D" w14:textId="48E2F001" w:rsidR="007744D2" w:rsidRDefault="00547BD5" w:rsidP="00E7237C">
            <w:pPr>
              <w:pStyle w:val="ListParagraph"/>
              <w:spacing w:after="0" w:line="240" w:lineRule="auto"/>
              <w:ind w:left="0"/>
              <w:jc w:val="center"/>
              <w:rPr>
                <w:sz w:val="24"/>
                <w:szCs w:val="24"/>
              </w:rPr>
            </w:pPr>
            <w:r>
              <w:rPr>
                <w:sz w:val="24"/>
                <w:szCs w:val="24"/>
              </w:rPr>
              <w:t>126</w:t>
            </w:r>
          </w:p>
        </w:tc>
        <w:tc>
          <w:tcPr>
            <w:tcW w:w="2160" w:type="dxa"/>
            <w:tcBorders>
              <w:top w:val="single" w:sz="4" w:space="0" w:color="auto"/>
              <w:bottom w:val="single" w:sz="4" w:space="0" w:color="auto"/>
            </w:tcBorders>
          </w:tcPr>
          <w:p w14:paraId="6AB57544" w14:textId="00222591" w:rsidR="007744D2" w:rsidRDefault="007744D2" w:rsidP="00E7237C">
            <w:pPr>
              <w:pStyle w:val="ListParagraph"/>
              <w:spacing w:after="0" w:line="240" w:lineRule="auto"/>
              <w:ind w:left="0"/>
              <w:jc w:val="center"/>
              <w:rPr>
                <w:sz w:val="24"/>
                <w:szCs w:val="24"/>
              </w:rPr>
            </w:pPr>
            <w:r>
              <w:rPr>
                <w:sz w:val="24"/>
                <w:szCs w:val="24"/>
              </w:rPr>
              <w:t>107</w:t>
            </w:r>
          </w:p>
        </w:tc>
        <w:tc>
          <w:tcPr>
            <w:tcW w:w="2160" w:type="dxa"/>
            <w:tcBorders>
              <w:top w:val="single" w:sz="4" w:space="0" w:color="auto"/>
              <w:bottom w:val="single" w:sz="4" w:space="0" w:color="auto"/>
            </w:tcBorders>
          </w:tcPr>
          <w:p w14:paraId="4E609548" w14:textId="6E802507" w:rsidR="007744D2" w:rsidRDefault="006F0FB1" w:rsidP="00E7237C">
            <w:pPr>
              <w:pStyle w:val="ListParagraph"/>
              <w:spacing w:after="0" w:line="240" w:lineRule="auto"/>
              <w:ind w:left="0"/>
              <w:jc w:val="center"/>
              <w:rPr>
                <w:sz w:val="24"/>
                <w:szCs w:val="24"/>
              </w:rPr>
            </w:pPr>
            <w:r>
              <w:rPr>
                <w:sz w:val="24"/>
                <w:szCs w:val="24"/>
              </w:rPr>
              <w:t>113</w:t>
            </w:r>
          </w:p>
        </w:tc>
      </w:tr>
      <w:tr w:rsidR="007744D2" w14:paraId="6F53C1B6" w14:textId="77777777" w:rsidTr="006A791F">
        <w:trPr>
          <w:trHeight w:val="371"/>
        </w:trPr>
        <w:tc>
          <w:tcPr>
            <w:tcW w:w="2790" w:type="dxa"/>
            <w:tcBorders>
              <w:top w:val="single" w:sz="4" w:space="0" w:color="auto"/>
            </w:tcBorders>
          </w:tcPr>
          <w:p w14:paraId="20396905" w14:textId="7B3B48A4" w:rsidR="007744D2" w:rsidRPr="00021BE4" w:rsidRDefault="007744D2" w:rsidP="00E7237C">
            <w:pPr>
              <w:pStyle w:val="ListParagraph"/>
              <w:spacing w:after="0" w:line="240" w:lineRule="auto"/>
              <w:ind w:left="0"/>
              <w:jc w:val="center"/>
              <w:rPr>
                <w:b/>
                <w:sz w:val="24"/>
                <w:szCs w:val="24"/>
              </w:rPr>
            </w:pPr>
            <w:r w:rsidRPr="00021BE4">
              <w:rPr>
                <w:b/>
                <w:sz w:val="24"/>
                <w:szCs w:val="24"/>
              </w:rPr>
              <w:t>TOTAL</w:t>
            </w:r>
          </w:p>
        </w:tc>
        <w:tc>
          <w:tcPr>
            <w:tcW w:w="2250" w:type="dxa"/>
            <w:tcBorders>
              <w:top w:val="single" w:sz="4" w:space="0" w:color="auto"/>
            </w:tcBorders>
          </w:tcPr>
          <w:p w14:paraId="557EAC26" w14:textId="451E2051" w:rsidR="007744D2" w:rsidRPr="00021BE4" w:rsidRDefault="00547BD5" w:rsidP="00E7237C">
            <w:pPr>
              <w:pStyle w:val="ListParagraph"/>
              <w:spacing w:after="0" w:line="240" w:lineRule="auto"/>
              <w:ind w:left="0"/>
              <w:jc w:val="center"/>
              <w:rPr>
                <w:b/>
                <w:sz w:val="24"/>
                <w:szCs w:val="24"/>
              </w:rPr>
            </w:pPr>
            <w:r>
              <w:rPr>
                <w:b/>
                <w:sz w:val="24"/>
                <w:szCs w:val="24"/>
              </w:rPr>
              <w:t>338</w:t>
            </w:r>
          </w:p>
        </w:tc>
        <w:tc>
          <w:tcPr>
            <w:tcW w:w="2160" w:type="dxa"/>
            <w:tcBorders>
              <w:top w:val="single" w:sz="4" w:space="0" w:color="auto"/>
            </w:tcBorders>
          </w:tcPr>
          <w:p w14:paraId="779F04A5" w14:textId="4F51B67A" w:rsidR="007744D2" w:rsidRPr="00021BE4" w:rsidRDefault="007744D2" w:rsidP="00E7237C">
            <w:pPr>
              <w:pStyle w:val="ListParagraph"/>
              <w:spacing w:after="0" w:line="240" w:lineRule="auto"/>
              <w:ind w:left="0"/>
              <w:jc w:val="center"/>
              <w:rPr>
                <w:b/>
                <w:sz w:val="24"/>
                <w:szCs w:val="24"/>
              </w:rPr>
            </w:pPr>
            <w:r>
              <w:rPr>
                <w:b/>
                <w:sz w:val="24"/>
                <w:szCs w:val="24"/>
              </w:rPr>
              <w:t>325</w:t>
            </w:r>
          </w:p>
        </w:tc>
        <w:tc>
          <w:tcPr>
            <w:tcW w:w="2160" w:type="dxa"/>
            <w:tcBorders>
              <w:top w:val="single" w:sz="4" w:space="0" w:color="auto"/>
            </w:tcBorders>
          </w:tcPr>
          <w:p w14:paraId="2A821BCA" w14:textId="59A0E455" w:rsidR="007744D2" w:rsidRPr="00021BE4" w:rsidRDefault="006F0FB1" w:rsidP="00E7237C">
            <w:pPr>
              <w:pStyle w:val="ListParagraph"/>
              <w:spacing w:after="0" w:line="240" w:lineRule="auto"/>
              <w:ind w:left="0"/>
              <w:jc w:val="center"/>
              <w:rPr>
                <w:b/>
                <w:sz w:val="24"/>
                <w:szCs w:val="24"/>
              </w:rPr>
            </w:pPr>
            <w:r>
              <w:rPr>
                <w:b/>
                <w:sz w:val="24"/>
                <w:szCs w:val="24"/>
              </w:rPr>
              <w:t>323</w:t>
            </w:r>
          </w:p>
        </w:tc>
      </w:tr>
    </w:tbl>
    <w:p w14:paraId="66402183" w14:textId="77777777" w:rsidR="00F2556E" w:rsidRPr="000B1CAA" w:rsidRDefault="00F2556E" w:rsidP="000B1CAA">
      <w:pPr>
        <w:spacing w:after="0" w:line="240" w:lineRule="auto"/>
        <w:rPr>
          <w:sz w:val="12"/>
          <w:szCs w:val="1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2220"/>
        <w:gridCol w:w="2160"/>
        <w:gridCol w:w="2160"/>
      </w:tblGrid>
      <w:tr w:rsidR="00E7237C" w14:paraId="7C5A5805" w14:textId="77777777" w:rsidTr="008601AD">
        <w:trPr>
          <w:trHeight w:val="420"/>
        </w:trPr>
        <w:tc>
          <w:tcPr>
            <w:tcW w:w="2820" w:type="dxa"/>
            <w:tcBorders>
              <w:bottom w:val="double" w:sz="4" w:space="0" w:color="auto"/>
            </w:tcBorders>
          </w:tcPr>
          <w:p w14:paraId="0B396FF3" w14:textId="77777777" w:rsidR="00E7237C" w:rsidRPr="00021BE4" w:rsidRDefault="00E7237C" w:rsidP="00E7237C">
            <w:pPr>
              <w:pStyle w:val="ListParagraph"/>
              <w:spacing w:after="0" w:line="240" w:lineRule="auto"/>
              <w:ind w:left="0"/>
              <w:jc w:val="center"/>
              <w:rPr>
                <w:b/>
                <w:sz w:val="24"/>
                <w:szCs w:val="24"/>
              </w:rPr>
            </w:pPr>
            <w:r w:rsidRPr="00021BE4">
              <w:rPr>
                <w:b/>
                <w:sz w:val="24"/>
                <w:szCs w:val="24"/>
              </w:rPr>
              <w:t>HIGH SCHOOL</w:t>
            </w:r>
          </w:p>
        </w:tc>
        <w:tc>
          <w:tcPr>
            <w:tcW w:w="2220" w:type="dxa"/>
            <w:tcBorders>
              <w:bottom w:val="double" w:sz="4" w:space="0" w:color="auto"/>
            </w:tcBorders>
          </w:tcPr>
          <w:p w14:paraId="358865BD" w14:textId="77777777" w:rsidR="00E7237C" w:rsidRPr="00021BE4" w:rsidRDefault="00E7237C" w:rsidP="00E7237C">
            <w:pPr>
              <w:pStyle w:val="ListParagraph"/>
              <w:spacing w:after="0" w:line="240" w:lineRule="auto"/>
              <w:ind w:left="0"/>
              <w:jc w:val="center"/>
              <w:rPr>
                <w:b/>
                <w:sz w:val="24"/>
                <w:szCs w:val="24"/>
              </w:rPr>
            </w:pPr>
            <w:r w:rsidRPr="00021BE4">
              <w:rPr>
                <w:b/>
                <w:sz w:val="24"/>
                <w:szCs w:val="24"/>
              </w:rPr>
              <w:t>2016-17</w:t>
            </w:r>
          </w:p>
        </w:tc>
        <w:tc>
          <w:tcPr>
            <w:tcW w:w="2160" w:type="dxa"/>
            <w:tcBorders>
              <w:bottom w:val="double" w:sz="4" w:space="0" w:color="auto"/>
            </w:tcBorders>
          </w:tcPr>
          <w:p w14:paraId="4CB3E0CC" w14:textId="77777777" w:rsidR="00E7237C" w:rsidRPr="00021BE4" w:rsidRDefault="00E7237C" w:rsidP="00E7237C">
            <w:pPr>
              <w:pStyle w:val="ListParagraph"/>
              <w:spacing w:after="0" w:line="240" w:lineRule="auto"/>
              <w:ind w:left="0"/>
              <w:jc w:val="center"/>
              <w:rPr>
                <w:b/>
                <w:sz w:val="24"/>
                <w:szCs w:val="24"/>
              </w:rPr>
            </w:pPr>
            <w:r w:rsidRPr="00021BE4">
              <w:rPr>
                <w:b/>
                <w:sz w:val="24"/>
                <w:szCs w:val="24"/>
              </w:rPr>
              <w:t>2017-18</w:t>
            </w:r>
          </w:p>
        </w:tc>
        <w:tc>
          <w:tcPr>
            <w:tcW w:w="2160" w:type="dxa"/>
            <w:tcBorders>
              <w:bottom w:val="double" w:sz="4" w:space="0" w:color="auto"/>
            </w:tcBorders>
          </w:tcPr>
          <w:p w14:paraId="2BC3C37C" w14:textId="77777777" w:rsidR="00E7237C" w:rsidRDefault="00E7237C" w:rsidP="00E7237C">
            <w:pPr>
              <w:pStyle w:val="ListParagraph"/>
              <w:spacing w:after="0" w:line="240" w:lineRule="auto"/>
              <w:ind w:left="0"/>
              <w:jc w:val="center"/>
              <w:rPr>
                <w:b/>
                <w:sz w:val="24"/>
                <w:szCs w:val="24"/>
              </w:rPr>
            </w:pPr>
            <w:r w:rsidRPr="00021BE4">
              <w:rPr>
                <w:b/>
                <w:sz w:val="24"/>
                <w:szCs w:val="24"/>
              </w:rPr>
              <w:t>2018-19</w:t>
            </w:r>
          </w:p>
          <w:p w14:paraId="102F2991" w14:textId="77777777" w:rsidR="00E7237C" w:rsidRPr="00021BE4" w:rsidRDefault="00E7237C" w:rsidP="00E7237C">
            <w:pPr>
              <w:pStyle w:val="ListParagraph"/>
              <w:spacing w:after="0" w:line="240" w:lineRule="auto"/>
              <w:ind w:left="0"/>
              <w:jc w:val="center"/>
              <w:rPr>
                <w:b/>
                <w:sz w:val="24"/>
                <w:szCs w:val="24"/>
              </w:rPr>
            </w:pPr>
            <w:r>
              <w:rPr>
                <w:b/>
                <w:sz w:val="20"/>
                <w:szCs w:val="20"/>
              </w:rPr>
              <w:t>(</w:t>
            </w:r>
            <w:r>
              <w:rPr>
                <w:b/>
                <w:i/>
                <w:sz w:val="20"/>
                <w:szCs w:val="20"/>
              </w:rPr>
              <w:t>Projected</w:t>
            </w:r>
            <w:r w:rsidRPr="008A2406">
              <w:rPr>
                <w:b/>
                <w:sz w:val="20"/>
                <w:szCs w:val="20"/>
              </w:rPr>
              <w:t>)</w:t>
            </w:r>
          </w:p>
        </w:tc>
      </w:tr>
      <w:tr w:rsidR="00E7237C" w14:paraId="22D0E13C" w14:textId="77777777" w:rsidTr="008601AD">
        <w:trPr>
          <w:trHeight w:val="435"/>
        </w:trPr>
        <w:tc>
          <w:tcPr>
            <w:tcW w:w="2820" w:type="dxa"/>
            <w:tcBorders>
              <w:top w:val="double" w:sz="4" w:space="0" w:color="auto"/>
              <w:bottom w:val="single" w:sz="4" w:space="0" w:color="auto"/>
            </w:tcBorders>
          </w:tcPr>
          <w:p w14:paraId="30EFA86F" w14:textId="77777777" w:rsidR="00E7237C" w:rsidRDefault="00E7237C" w:rsidP="00E7237C">
            <w:pPr>
              <w:pStyle w:val="ListParagraph"/>
              <w:spacing w:after="0" w:line="240" w:lineRule="auto"/>
              <w:ind w:left="0"/>
              <w:jc w:val="center"/>
              <w:rPr>
                <w:sz w:val="24"/>
                <w:szCs w:val="24"/>
              </w:rPr>
            </w:pPr>
            <w:r>
              <w:rPr>
                <w:sz w:val="24"/>
                <w:szCs w:val="24"/>
              </w:rPr>
              <w:t>9</w:t>
            </w:r>
            <w:r w:rsidRPr="00021BE4">
              <w:rPr>
                <w:sz w:val="24"/>
                <w:szCs w:val="24"/>
                <w:vertAlign w:val="superscript"/>
              </w:rPr>
              <w:t>th</w:t>
            </w:r>
            <w:r>
              <w:rPr>
                <w:sz w:val="24"/>
                <w:szCs w:val="24"/>
              </w:rPr>
              <w:t xml:space="preserve"> Grade</w:t>
            </w:r>
          </w:p>
        </w:tc>
        <w:tc>
          <w:tcPr>
            <w:tcW w:w="2220" w:type="dxa"/>
            <w:tcBorders>
              <w:top w:val="double" w:sz="4" w:space="0" w:color="auto"/>
              <w:bottom w:val="single" w:sz="4" w:space="0" w:color="auto"/>
            </w:tcBorders>
          </w:tcPr>
          <w:p w14:paraId="751D8476" w14:textId="77777777" w:rsidR="00E7237C" w:rsidRDefault="00E7237C" w:rsidP="00E7237C">
            <w:pPr>
              <w:pStyle w:val="ListParagraph"/>
              <w:spacing w:after="0" w:line="240" w:lineRule="auto"/>
              <w:ind w:left="0"/>
              <w:jc w:val="center"/>
              <w:rPr>
                <w:sz w:val="24"/>
                <w:szCs w:val="24"/>
              </w:rPr>
            </w:pPr>
            <w:r>
              <w:rPr>
                <w:sz w:val="24"/>
                <w:szCs w:val="24"/>
              </w:rPr>
              <w:t>108</w:t>
            </w:r>
          </w:p>
        </w:tc>
        <w:tc>
          <w:tcPr>
            <w:tcW w:w="2160" w:type="dxa"/>
            <w:tcBorders>
              <w:top w:val="double" w:sz="4" w:space="0" w:color="auto"/>
              <w:bottom w:val="single" w:sz="4" w:space="0" w:color="auto"/>
            </w:tcBorders>
          </w:tcPr>
          <w:p w14:paraId="086F906B" w14:textId="77777777" w:rsidR="00E7237C" w:rsidRDefault="00E7237C" w:rsidP="00E7237C">
            <w:pPr>
              <w:pStyle w:val="ListParagraph"/>
              <w:spacing w:after="0" w:line="240" w:lineRule="auto"/>
              <w:ind w:left="0"/>
              <w:jc w:val="center"/>
              <w:rPr>
                <w:sz w:val="24"/>
                <w:szCs w:val="24"/>
              </w:rPr>
            </w:pPr>
            <w:r>
              <w:rPr>
                <w:sz w:val="24"/>
                <w:szCs w:val="24"/>
              </w:rPr>
              <w:t>139</w:t>
            </w:r>
          </w:p>
        </w:tc>
        <w:tc>
          <w:tcPr>
            <w:tcW w:w="2160" w:type="dxa"/>
            <w:tcBorders>
              <w:top w:val="double" w:sz="4" w:space="0" w:color="auto"/>
              <w:bottom w:val="single" w:sz="4" w:space="0" w:color="auto"/>
            </w:tcBorders>
          </w:tcPr>
          <w:p w14:paraId="3B03FB6A" w14:textId="77777777" w:rsidR="00E7237C" w:rsidRDefault="00E7237C" w:rsidP="00E7237C">
            <w:pPr>
              <w:pStyle w:val="ListParagraph"/>
              <w:spacing w:after="0" w:line="240" w:lineRule="auto"/>
              <w:ind w:left="0"/>
              <w:jc w:val="center"/>
              <w:rPr>
                <w:sz w:val="24"/>
                <w:szCs w:val="24"/>
              </w:rPr>
            </w:pPr>
            <w:r>
              <w:rPr>
                <w:sz w:val="24"/>
                <w:szCs w:val="24"/>
              </w:rPr>
              <w:t>107</w:t>
            </w:r>
          </w:p>
        </w:tc>
      </w:tr>
      <w:tr w:rsidR="00E7237C" w14:paraId="672BEA07" w14:textId="77777777" w:rsidTr="008601AD">
        <w:trPr>
          <w:trHeight w:val="285"/>
        </w:trPr>
        <w:tc>
          <w:tcPr>
            <w:tcW w:w="2820" w:type="dxa"/>
            <w:tcBorders>
              <w:top w:val="single" w:sz="4" w:space="0" w:color="auto"/>
              <w:bottom w:val="single" w:sz="4" w:space="0" w:color="auto"/>
            </w:tcBorders>
          </w:tcPr>
          <w:p w14:paraId="425D7877" w14:textId="77777777" w:rsidR="00E7237C" w:rsidRDefault="00E7237C" w:rsidP="00E7237C">
            <w:pPr>
              <w:pStyle w:val="ListParagraph"/>
              <w:spacing w:after="0" w:line="240" w:lineRule="auto"/>
              <w:ind w:left="0"/>
              <w:jc w:val="center"/>
              <w:rPr>
                <w:sz w:val="24"/>
                <w:szCs w:val="24"/>
              </w:rPr>
            </w:pPr>
            <w:r>
              <w:rPr>
                <w:sz w:val="24"/>
                <w:szCs w:val="24"/>
              </w:rPr>
              <w:t>10</w:t>
            </w:r>
            <w:r w:rsidRPr="00021BE4">
              <w:rPr>
                <w:sz w:val="24"/>
                <w:szCs w:val="24"/>
                <w:vertAlign w:val="superscript"/>
              </w:rPr>
              <w:t>th</w:t>
            </w:r>
            <w:r>
              <w:rPr>
                <w:sz w:val="24"/>
                <w:szCs w:val="24"/>
              </w:rPr>
              <w:t xml:space="preserve"> Grade</w:t>
            </w:r>
          </w:p>
        </w:tc>
        <w:tc>
          <w:tcPr>
            <w:tcW w:w="2220" w:type="dxa"/>
            <w:tcBorders>
              <w:top w:val="single" w:sz="4" w:space="0" w:color="auto"/>
              <w:bottom w:val="single" w:sz="4" w:space="0" w:color="auto"/>
            </w:tcBorders>
          </w:tcPr>
          <w:p w14:paraId="16E33384" w14:textId="77777777" w:rsidR="00E7237C" w:rsidRDefault="00E7237C" w:rsidP="00E7237C">
            <w:pPr>
              <w:pStyle w:val="ListParagraph"/>
              <w:spacing w:after="0" w:line="240" w:lineRule="auto"/>
              <w:ind w:left="0"/>
              <w:jc w:val="center"/>
              <w:rPr>
                <w:sz w:val="24"/>
                <w:szCs w:val="24"/>
              </w:rPr>
            </w:pPr>
            <w:r>
              <w:rPr>
                <w:sz w:val="24"/>
                <w:szCs w:val="24"/>
              </w:rPr>
              <w:t>126</w:t>
            </w:r>
          </w:p>
        </w:tc>
        <w:tc>
          <w:tcPr>
            <w:tcW w:w="2160" w:type="dxa"/>
            <w:tcBorders>
              <w:top w:val="single" w:sz="4" w:space="0" w:color="auto"/>
              <w:bottom w:val="single" w:sz="4" w:space="0" w:color="auto"/>
            </w:tcBorders>
          </w:tcPr>
          <w:p w14:paraId="253C10F8" w14:textId="77777777" w:rsidR="00E7237C" w:rsidRDefault="00E7237C" w:rsidP="00E7237C">
            <w:pPr>
              <w:pStyle w:val="ListParagraph"/>
              <w:spacing w:after="0" w:line="240" w:lineRule="auto"/>
              <w:ind w:left="0"/>
              <w:jc w:val="center"/>
              <w:rPr>
                <w:sz w:val="24"/>
                <w:szCs w:val="24"/>
              </w:rPr>
            </w:pPr>
            <w:r>
              <w:rPr>
                <w:sz w:val="24"/>
                <w:szCs w:val="24"/>
              </w:rPr>
              <w:t>112</w:t>
            </w:r>
          </w:p>
        </w:tc>
        <w:tc>
          <w:tcPr>
            <w:tcW w:w="2160" w:type="dxa"/>
            <w:tcBorders>
              <w:top w:val="single" w:sz="4" w:space="0" w:color="auto"/>
              <w:bottom w:val="single" w:sz="4" w:space="0" w:color="auto"/>
            </w:tcBorders>
          </w:tcPr>
          <w:p w14:paraId="0C63AE8C" w14:textId="77777777" w:rsidR="00E7237C" w:rsidRDefault="00E7237C" w:rsidP="00E7237C">
            <w:pPr>
              <w:pStyle w:val="ListParagraph"/>
              <w:spacing w:after="0" w:line="240" w:lineRule="auto"/>
              <w:ind w:left="0"/>
              <w:jc w:val="center"/>
              <w:rPr>
                <w:sz w:val="24"/>
                <w:szCs w:val="24"/>
              </w:rPr>
            </w:pPr>
            <w:r>
              <w:rPr>
                <w:sz w:val="24"/>
                <w:szCs w:val="24"/>
              </w:rPr>
              <w:t>139</w:t>
            </w:r>
          </w:p>
        </w:tc>
      </w:tr>
      <w:tr w:rsidR="00E7237C" w14:paraId="237D5D83" w14:textId="77777777" w:rsidTr="008601AD">
        <w:trPr>
          <w:trHeight w:val="300"/>
        </w:trPr>
        <w:tc>
          <w:tcPr>
            <w:tcW w:w="2820" w:type="dxa"/>
            <w:tcBorders>
              <w:top w:val="single" w:sz="4" w:space="0" w:color="auto"/>
              <w:bottom w:val="single" w:sz="4" w:space="0" w:color="auto"/>
            </w:tcBorders>
          </w:tcPr>
          <w:p w14:paraId="1ABDFF16" w14:textId="77777777" w:rsidR="00E7237C" w:rsidRDefault="00E7237C" w:rsidP="00E7237C">
            <w:pPr>
              <w:pStyle w:val="ListParagraph"/>
              <w:spacing w:after="0" w:line="240" w:lineRule="auto"/>
              <w:ind w:left="0"/>
              <w:jc w:val="center"/>
              <w:rPr>
                <w:sz w:val="24"/>
                <w:szCs w:val="24"/>
              </w:rPr>
            </w:pPr>
            <w:r>
              <w:rPr>
                <w:sz w:val="24"/>
                <w:szCs w:val="24"/>
              </w:rPr>
              <w:t>11</w:t>
            </w:r>
            <w:r w:rsidRPr="00021BE4">
              <w:rPr>
                <w:sz w:val="24"/>
                <w:szCs w:val="24"/>
                <w:vertAlign w:val="superscript"/>
              </w:rPr>
              <w:t>th</w:t>
            </w:r>
            <w:r>
              <w:rPr>
                <w:sz w:val="24"/>
                <w:szCs w:val="24"/>
              </w:rPr>
              <w:t xml:space="preserve"> Grade</w:t>
            </w:r>
          </w:p>
        </w:tc>
        <w:tc>
          <w:tcPr>
            <w:tcW w:w="2220" w:type="dxa"/>
            <w:tcBorders>
              <w:top w:val="single" w:sz="4" w:space="0" w:color="auto"/>
              <w:bottom w:val="single" w:sz="4" w:space="0" w:color="auto"/>
            </w:tcBorders>
          </w:tcPr>
          <w:p w14:paraId="05EFC217" w14:textId="77777777" w:rsidR="00E7237C" w:rsidRDefault="00E7237C" w:rsidP="00E7237C">
            <w:pPr>
              <w:pStyle w:val="ListParagraph"/>
              <w:spacing w:after="0" w:line="240" w:lineRule="auto"/>
              <w:ind w:left="0"/>
              <w:jc w:val="center"/>
              <w:rPr>
                <w:sz w:val="24"/>
                <w:szCs w:val="24"/>
              </w:rPr>
            </w:pPr>
            <w:r>
              <w:rPr>
                <w:sz w:val="24"/>
                <w:szCs w:val="24"/>
              </w:rPr>
              <w:t>130</w:t>
            </w:r>
          </w:p>
        </w:tc>
        <w:tc>
          <w:tcPr>
            <w:tcW w:w="2160" w:type="dxa"/>
            <w:tcBorders>
              <w:top w:val="single" w:sz="4" w:space="0" w:color="auto"/>
              <w:bottom w:val="single" w:sz="4" w:space="0" w:color="auto"/>
            </w:tcBorders>
          </w:tcPr>
          <w:p w14:paraId="59F5B0B0" w14:textId="77777777" w:rsidR="00E7237C" w:rsidRDefault="00E7237C" w:rsidP="00E7237C">
            <w:pPr>
              <w:pStyle w:val="ListParagraph"/>
              <w:spacing w:after="0" w:line="240" w:lineRule="auto"/>
              <w:ind w:left="0"/>
              <w:jc w:val="center"/>
              <w:rPr>
                <w:sz w:val="24"/>
                <w:szCs w:val="24"/>
              </w:rPr>
            </w:pPr>
            <w:r>
              <w:rPr>
                <w:sz w:val="24"/>
                <w:szCs w:val="24"/>
              </w:rPr>
              <w:t>128</w:t>
            </w:r>
          </w:p>
        </w:tc>
        <w:tc>
          <w:tcPr>
            <w:tcW w:w="2160" w:type="dxa"/>
            <w:tcBorders>
              <w:top w:val="single" w:sz="4" w:space="0" w:color="auto"/>
              <w:bottom w:val="single" w:sz="4" w:space="0" w:color="auto"/>
            </w:tcBorders>
          </w:tcPr>
          <w:p w14:paraId="418842F4" w14:textId="77777777" w:rsidR="00E7237C" w:rsidRDefault="00E7237C" w:rsidP="00E7237C">
            <w:pPr>
              <w:pStyle w:val="ListParagraph"/>
              <w:spacing w:after="0" w:line="240" w:lineRule="auto"/>
              <w:ind w:left="0"/>
              <w:jc w:val="center"/>
              <w:rPr>
                <w:sz w:val="24"/>
                <w:szCs w:val="24"/>
              </w:rPr>
            </w:pPr>
            <w:r>
              <w:rPr>
                <w:sz w:val="24"/>
                <w:szCs w:val="24"/>
              </w:rPr>
              <w:t>112</w:t>
            </w:r>
          </w:p>
        </w:tc>
      </w:tr>
      <w:tr w:rsidR="00E7237C" w14:paraId="07B00095" w14:textId="77777777" w:rsidTr="008601AD">
        <w:trPr>
          <w:trHeight w:val="300"/>
        </w:trPr>
        <w:tc>
          <w:tcPr>
            <w:tcW w:w="2820" w:type="dxa"/>
            <w:tcBorders>
              <w:top w:val="single" w:sz="4" w:space="0" w:color="auto"/>
              <w:bottom w:val="single" w:sz="4" w:space="0" w:color="auto"/>
            </w:tcBorders>
          </w:tcPr>
          <w:p w14:paraId="1B794063" w14:textId="77777777" w:rsidR="00E7237C" w:rsidRDefault="00E7237C" w:rsidP="00E7237C">
            <w:pPr>
              <w:pStyle w:val="ListParagraph"/>
              <w:spacing w:after="0" w:line="240" w:lineRule="auto"/>
              <w:ind w:left="0"/>
              <w:jc w:val="center"/>
              <w:rPr>
                <w:sz w:val="24"/>
                <w:szCs w:val="24"/>
              </w:rPr>
            </w:pPr>
            <w:r>
              <w:rPr>
                <w:sz w:val="24"/>
                <w:szCs w:val="24"/>
              </w:rPr>
              <w:t>12</w:t>
            </w:r>
            <w:r w:rsidRPr="00021BE4">
              <w:rPr>
                <w:sz w:val="24"/>
                <w:szCs w:val="24"/>
                <w:vertAlign w:val="superscript"/>
              </w:rPr>
              <w:t>th</w:t>
            </w:r>
            <w:r>
              <w:rPr>
                <w:sz w:val="24"/>
                <w:szCs w:val="24"/>
              </w:rPr>
              <w:t xml:space="preserve"> Grade</w:t>
            </w:r>
          </w:p>
        </w:tc>
        <w:tc>
          <w:tcPr>
            <w:tcW w:w="2220" w:type="dxa"/>
            <w:tcBorders>
              <w:top w:val="single" w:sz="4" w:space="0" w:color="auto"/>
              <w:bottom w:val="single" w:sz="4" w:space="0" w:color="auto"/>
            </w:tcBorders>
          </w:tcPr>
          <w:p w14:paraId="15A7C89F" w14:textId="77777777" w:rsidR="00E7237C" w:rsidRDefault="00E7237C" w:rsidP="00E7237C">
            <w:pPr>
              <w:pStyle w:val="ListParagraph"/>
              <w:spacing w:after="0" w:line="240" w:lineRule="auto"/>
              <w:ind w:left="0"/>
              <w:jc w:val="center"/>
              <w:rPr>
                <w:sz w:val="24"/>
                <w:szCs w:val="24"/>
              </w:rPr>
            </w:pPr>
            <w:r>
              <w:rPr>
                <w:sz w:val="24"/>
                <w:szCs w:val="24"/>
              </w:rPr>
              <w:t>128</w:t>
            </w:r>
          </w:p>
        </w:tc>
        <w:tc>
          <w:tcPr>
            <w:tcW w:w="2160" w:type="dxa"/>
            <w:tcBorders>
              <w:top w:val="single" w:sz="4" w:space="0" w:color="auto"/>
              <w:bottom w:val="single" w:sz="4" w:space="0" w:color="auto"/>
            </w:tcBorders>
          </w:tcPr>
          <w:p w14:paraId="60C82725" w14:textId="77777777" w:rsidR="00E7237C" w:rsidRDefault="00E7237C" w:rsidP="00E7237C">
            <w:pPr>
              <w:pStyle w:val="ListParagraph"/>
              <w:spacing w:after="0" w:line="240" w:lineRule="auto"/>
              <w:ind w:left="0"/>
              <w:jc w:val="center"/>
              <w:rPr>
                <w:sz w:val="24"/>
                <w:szCs w:val="24"/>
              </w:rPr>
            </w:pPr>
            <w:r>
              <w:rPr>
                <w:sz w:val="24"/>
                <w:szCs w:val="24"/>
              </w:rPr>
              <w:t>134</w:t>
            </w:r>
          </w:p>
        </w:tc>
        <w:tc>
          <w:tcPr>
            <w:tcW w:w="2160" w:type="dxa"/>
            <w:tcBorders>
              <w:top w:val="single" w:sz="4" w:space="0" w:color="auto"/>
              <w:bottom w:val="single" w:sz="4" w:space="0" w:color="auto"/>
            </w:tcBorders>
          </w:tcPr>
          <w:p w14:paraId="799296CC" w14:textId="77777777" w:rsidR="00E7237C" w:rsidRDefault="00E7237C" w:rsidP="00E7237C">
            <w:pPr>
              <w:pStyle w:val="ListParagraph"/>
              <w:spacing w:after="0" w:line="240" w:lineRule="auto"/>
              <w:ind w:left="0"/>
              <w:jc w:val="center"/>
              <w:rPr>
                <w:sz w:val="24"/>
                <w:szCs w:val="24"/>
              </w:rPr>
            </w:pPr>
            <w:r>
              <w:rPr>
                <w:sz w:val="24"/>
                <w:szCs w:val="24"/>
              </w:rPr>
              <w:t>128</w:t>
            </w:r>
          </w:p>
        </w:tc>
      </w:tr>
      <w:tr w:rsidR="00E7237C" w14:paraId="5073C415" w14:textId="77777777" w:rsidTr="008601AD">
        <w:trPr>
          <w:trHeight w:val="300"/>
        </w:trPr>
        <w:tc>
          <w:tcPr>
            <w:tcW w:w="2820" w:type="dxa"/>
            <w:tcBorders>
              <w:top w:val="single" w:sz="4" w:space="0" w:color="auto"/>
              <w:bottom w:val="double" w:sz="4" w:space="0" w:color="auto"/>
            </w:tcBorders>
          </w:tcPr>
          <w:p w14:paraId="0612F9F9" w14:textId="77777777" w:rsidR="00E7237C" w:rsidRPr="00021BE4" w:rsidRDefault="00E7237C" w:rsidP="00E7237C">
            <w:pPr>
              <w:pStyle w:val="ListParagraph"/>
              <w:spacing w:after="0" w:line="240" w:lineRule="auto"/>
              <w:ind w:left="0"/>
              <w:jc w:val="center"/>
              <w:rPr>
                <w:b/>
                <w:sz w:val="24"/>
                <w:szCs w:val="24"/>
              </w:rPr>
            </w:pPr>
            <w:r w:rsidRPr="00021BE4">
              <w:rPr>
                <w:b/>
                <w:sz w:val="24"/>
                <w:szCs w:val="24"/>
              </w:rPr>
              <w:t>TOTAL</w:t>
            </w:r>
            <w:r>
              <w:rPr>
                <w:b/>
                <w:sz w:val="24"/>
                <w:szCs w:val="24"/>
              </w:rPr>
              <w:t xml:space="preserve"> High School</w:t>
            </w:r>
          </w:p>
        </w:tc>
        <w:tc>
          <w:tcPr>
            <w:tcW w:w="2220" w:type="dxa"/>
            <w:tcBorders>
              <w:top w:val="single" w:sz="4" w:space="0" w:color="auto"/>
              <w:bottom w:val="double" w:sz="4" w:space="0" w:color="auto"/>
            </w:tcBorders>
          </w:tcPr>
          <w:p w14:paraId="210C6E85" w14:textId="77777777" w:rsidR="00E7237C" w:rsidRPr="00021BE4" w:rsidRDefault="00E7237C" w:rsidP="00E7237C">
            <w:pPr>
              <w:pStyle w:val="ListParagraph"/>
              <w:spacing w:after="0" w:line="240" w:lineRule="auto"/>
              <w:ind w:left="0"/>
              <w:jc w:val="center"/>
              <w:rPr>
                <w:b/>
                <w:sz w:val="24"/>
                <w:szCs w:val="24"/>
              </w:rPr>
            </w:pPr>
            <w:r>
              <w:rPr>
                <w:b/>
                <w:sz w:val="24"/>
                <w:szCs w:val="24"/>
              </w:rPr>
              <w:t>492</w:t>
            </w:r>
          </w:p>
        </w:tc>
        <w:tc>
          <w:tcPr>
            <w:tcW w:w="2160" w:type="dxa"/>
            <w:tcBorders>
              <w:top w:val="single" w:sz="4" w:space="0" w:color="auto"/>
              <w:bottom w:val="double" w:sz="4" w:space="0" w:color="auto"/>
            </w:tcBorders>
          </w:tcPr>
          <w:p w14:paraId="74F8AC78" w14:textId="77777777" w:rsidR="00E7237C" w:rsidRPr="00021BE4" w:rsidRDefault="00E7237C" w:rsidP="00E7237C">
            <w:pPr>
              <w:pStyle w:val="ListParagraph"/>
              <w:spacing w:after="0" w:line="240" w:lineRule="auto"/>
              <w:ind w:left="0"/>
              <w:jc w:val="center"/>
              <w:rPr>
                <w:b/>
                <w:sz w:val="24"/>
                <w:szCs w:val="24"/>
              </w:rPr>
            </w:pPr>
            <w:r>
              <w:rPr>
                <w:b/>
                <w:sz w:val="24"/>
                <w:szCs w:val="24"/>
              </w:rPr>
              <w:t>513</w:t>
            </w:r>
          </w:p>
        </w:tc>
        <w:tc>
          <w:tcPr>
            <w:tcW w:w="2160" w:type="dxa"/>
            <w:tcBorders>
              <w:top w:val="single" w:sz="4" w:space="0" w:color="auto"/>
              <w:bottom w:val="double" w:sz="4" w:space="0" w:color="auto"/>
            </w:tcBorders>
          </w:tcPr>
          <w:p w14:paraId="02FD74BA" w14:textId="77777777" w:rsidR="00E7237C" w:rsidRPr="00021BE4" w:rsidRDefault="00E7237C" w:rsidP="00E7237C">
            <w:pPr>
              <w:pStyle w:val="ListParagraph"/>
              <w:spacing w:after="0" w:line="240" w:lineRule="auto"/>
              <w:ind w:left="0"/>
              <w:jc w:val="center"/>
              <w:rPr>
                <w:b/>
                <w:sz w:val="24"/>
                <w:szCs w:val="24"/>
              </w:rPr>
            </w:pPr>
            <w:r>
              <w:rPr>
                <w:b/>
                <w:sz w:val="24"/>
                <w:szCs w:val="24"/>
              </w:rPr>
              <w:t>486</w:t>
            </w:r>
          </w:p>
        </w:tc>
      </w:tr>
      <w:tr w:rsidR="00E7237C" w14:paraId="7316E315" w14:textId="77777777" w:rsidTr="008601AD">
        <w:trPr>
          <w:trHeight w:val="300"/>
        </w:trPr>
        <w:tc>
          <w:tcPr>
            <w:tcW w:w="2820" w:type="dxa"/>
            <w:tcBorders>
              <w:top w:val="double" w:sz="4" w:space="0" w:color="auto"/>
            </w:tcBorders>
          </w:tcPr>
          <w:p w14:paraId="04364289" w14:textId="77777777" w:rsidR="00E7237C" w:rsidRPr="00021BE4" w:rsidRDefault="00E7237C" w:rsidP="00E7237C">
            <w:pPr>
              <w:pStyle w:val="ListParagraph"/>
              <w:spacing w:after="0" w:line="240" w:lineRule="auto"/>
              <w:ind w:left="0"/>
              <w:jc w:val="center"/>
              <w:rPr>
                <w:b/>
                <w:sz w:val="24"/>
                <w:szCs w:val="24"/>
              </w:rPr>
            </w:pPr>
            <w:r>
              <w:rPr>
                <w:b/>
                <w:sz w:val="24"/>
                <w:szCs w:val="24"/>
              </w:rPr>
              <w:t>TOTAL District</w:t>
            </w:r>
          </w:p>
        </w:tc>
        <w:tc>
          <w:tcPr>
            <w:tcW w:w="2220" w:type="dxa"/>
            <w:tcBorders>
              <w:top w:val="double" w:sz="4" w:space="0" w:color="auto"/>
            </w:tcBorders>
          </w:tcPr>
          <w:p w14:paraId="30A33146" w14:textId="77777777" w:rsidR="00E7237C" w:rsidRDefault="00E7237C" w:rsidP="00E7237C">
            <w:pPr>
              <w:pStyle w:val="ListParagraph"/>
              <w:spacing w:after="0" w:line="240" w:lineRule="auto"/>
              <w:ind w:left="0"/>
              <w:jc w:val="center"/>
              <w:rPr>
                <w:b/>
                <w:sz w:val="24"/>
                <w:szCs w:val="24"/>
              </w:rPr>
            </w:pPr>
            <w:r>
              <w:rPr>
                <w:b/>
                <w:sz w:val="24"/>
                <w:szCs w:val="24"/>
              </w:rPr>
              <w:t>1373</w:t>
            </w:r>
          </w:p>
        </w:tc>
        <w:tc>
          <w:tcPr>
            <w:tcW w:w="2160" w:type="dxa"/>
            <w:tcBorders>
              <w:top w:val="double" w:sz="4" w:space="0" w:color="auto"/>
            </w:tcBorders>
          </w:tcPr>
          <w:p w14:paraId="7FA62A69" w14:textId="77777777" w:rsidR="00E7237C" w:rsidRDefault="00E7237C" w:rsidP="00E7237C">
            <w:pPr>
              <w:pStyle w:val="ListParagraph"/>
              <w:spacing w:after="0" w:line="240" w:lineRule="auto"/>
              <w:ind w:left="0"/>
              <w:jc w:val="center"/>
              <w:rPr>
                <w:b/>
                <w:sz w:val="24"/>
                <w:szCs w:val="24"/>
              </w:rPr>
            </w:pPr>
            <w:r>
              <w:rPr>
                <w:b/>
                <w:sz w:val="24"/>
                <w:szCs w:val="24"/>
              </w:rPr>
              <w:t>1382</w:t>
            </w:r>
          </w:p>
        </w:tc>
        <w:tc>
          <w:tcPr>
            <w:tcW w:w="2160" w:type="dxa"/>
            <w:tcBorders>
              <w:top w:val="double" w:sz="4" w:space="0" w:color="auto"/>
            </w:tcBorders>
          </w:tcPr>
          <w:p w14:paraId="24B5F223" w14:textId="77777777" w:rsidR="00E7237C" w:rsidRDefault="00E7237C" w:rsidP="00E7237C">
            <w:pPr>
              <w:pStyle w:val="ListParagraph"/>
              <w:spacing w:after="0" w:line="240" w:lineRule="auto"/>
              <w:ind w:left="0"/>
              <w:jc w:val="center"/>
              <w:rPr>
                <w:b/>
                <w:sz w:val="24"/>
                <w:szCs w:val="24"/>
              </w:rPr>
            </w:pPr>
            <w:r>
              <w:rPr>
                <w:b/>
                <w:sz w:val="24"/>
                <w:szCs w:val="24"/>
              </w:rPr>
              <w:t>1318</w:t>
            </w:r>
          </w:p>
        </w:tc>
      </w:tr>
    </w:tbl>
    <w:p w14:paraId="74106879" w14:textId="77777777" w:rsidR="000737C7" w:rsidRPr="00D27D26" w:rsidRDefault="000737C7" w:rsidP="000B1CAA">
      <w:pPr>
        <w:rPr>
          <w:sz w:val="24"/>
          <w:szCs w:val="24"/>
        </w:rPr>
      </w:pPr>
    </w:p>
    <w:sectPr w:rsidR="000737C7" w:rsidRPr="00D27D26" w:rsidSect="00B863B2">
      <w:headerReference w:type="even" r:id="rId8"/>
      <w:headerReference w:type="default" r:id="rId9"/>
      <w:headerReference w:type="first" r:id="rId10"/>
      <w:pgSz w:w="24480" w:h="15840" w:orient="landscape"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347AA" w14:textId="77777777" w:rsidR="00A05790" w:rsidRDefault="00A05790" w:rsidP="005D43F0">
      <w:pPr>
        <w:spacing w:after="0" w:line="240" w:lineRule="auto"/>
      </w:pPr>
      <w:r>
        <w:separator/>
      </w:r>
    </w:p>
  </w:endnote>
  <w:endnote w:type="continuationSeparator" w:id="0">
    <w:p w14:paraId="663ABD29" w14:textId="77777777" w:rsidR="00A05790" w:rsidRDefault="00A05790" w:rsidP="005D4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53BF7" w14:textId="77777777" w:rsidR="00A05790" w:rsidRDefault="00A05790" w:rsidP="005D43F0">
      <w:pPr>
        <w:spacing w:after="0" w:line="240" w:lineRule="auto"/>
      </w:pPr>
      <w:r>
        <w:separator/>
      </w:r>
    </w:p>
  </w:footnote>
  <w:footnote w:type="continuationSeparator" w:id="0">
    <w:p w14:paraId="2500753E" w14:textId="77777777" w:rsidR="00A05790" w:rsidRDefault="00A05790" w:rsidP="005D43F0">
      <w:pPr>
        <w:spacing w:after="0" w:line="240" w:lineRule="auto"/>
      </w:pPr>
      <w:r>
        <w:continuationSeparator/>
      </w:r>
    </w:p>
  </w:footnote>
  <w:footnote w:id="1">
    <w:p w14:paraId="14A72FD0" w14:textId="0168478B" w:rsidR="001327AB" w:rsidRPr="000B1CAA" w:rsidRDefault="001327AB" w:rsidP="000224FE">
      <w:pPr>
        <w:pStyle w:val="FootnoteText"/>
        <w:rPr>
          <w:sz w:val="18"/>
          <w:szCs w:val="18"/>
        </w:rPr>
      </w:pPr>
      <w:r w:rsidRPr="000B1CAA">
        <w:rPr>
          <w:rStyle w:val="FootnoteReference"/>
          <w:sz w:val="18"/>
          <w:szCs w:val="18"/>
        </w:rPr>
        <w:footnoteRef/>
      </w:r>
      <w:r w:rsidRPr="000B1CAA">
        <w:rPr>
          <w:sz w:val="18"/>
          <w:szCs w:val="18"/>
        </w:rPr>
        <w:t xml:space="preserve"> 1% of the tax levy = $240,101</w:t>
      </w:r>
    </w:p>
  </w:footnote>
  <w:footnote w:id="2">
    <w:p w14:paraId="1CAE464F" w14:textId="072DD82E" w:rsidR="001327AB" w:rsidRPr="000B1CAA" w:rsidRDefault="001327AB">
      <w:pPr>
        <w:pStyle w:val="FootnoteText"/>
        <w:rPr>
          <w:sz w:val="18"/>
          <w:szCs w:val="18"/>
        </w:rPr>
      </w:pPr>
      <w:r w:rsidRPr="000B1CAA">
        <w:rPr>
          <w:rStyle w:val="FootnoteReference"/>
          <w:sz w:val="18"/>
          <w:szCs w:val="18"/>
        </w:rPr>
        <w:footnoteRef/>
      </w:r>
      <w:r w:rsidRPr="000B1CAA">
        <w:rPr>
          <w:sz w:val="18"/>
          <w:szCs w:val="18"/>
        </w:rPr>
        <w:t xml:space="preserve"> </w:t>
      </w:r>
      <w:r w:rsidRPr="000B1CAA">
        <w:rPr>
          <w:b/>
          <w:i/>
          <w:sz w:val="18"/>
          <w:szCs w:val="18"/>
        </w:rPr>
        <w:t xml:space="preserve">The addition of </w:t>
      </w:r>
      <w:r w:rsidR="009A09A1">
        <w:rPr>
          <w:b/>
          <w:i/>
          <w:sz w:val="18"/>
          <w:szCs w:val="18"/>
        </w:rPr>
        <w:t>a school intervention strategy has been budgeted at $60,000</w:t>
      </w:r>
      <w:r w:rsidR="00280585">
        <w:rPr>
          <w:b/>
          <w:i/>
          <w:sz w:val="18"/>
          <w:szCs w:val="18"/>
        </w:rPr>
        <w:t xml:space="preserve">. </w:t>
      </w:r>
    </w:p>
  </w:footnote>
  <w:footnote w:id="3">
    <w:p w14:paraId="1FBDC69A" w14:textId="2D00D56C" w:rsidR="001327AB" w:rsidRPr="000B1CAA" w:rsidRDefault="001327AB">
      <w:pPr>
        <w:pStyle w:val="FootnoteText"/>
        <w:rPr>
          <w:sz w:val="18"/>
          <w:szCs w:val="18"/>
        </w:rPr>
      </w:pPr>
      <w:r w:rsidRPr="000B1CAA">
        <w:rPr>
          <w:rStyle w:val="FootnoteReference"/>
          <w:sz w:val="18"/>
          <w:szCs w:val="18"/>
        </w:rPr>
        <w:footnoteRef/>
      </w:r>
      <w:r w:rsidRPr="000B1CAA">
        <w:rPr>
          <w:sz w:val="18"/>
          <w:szCs w:val="18"/>
        </w:rPr>
        <w:t xml:space="preserve"> Current school tax bill on a home assessed at $350,000</w:t>
      </w:r>
      <w:r w:rsidR="00BA34EE" w:rsidRPr="000B1CAA">
        <w:rPr>
          <w:sz w:val="18"/>
          <w:szCs w:val="18"/>
        </w:rPr>
        <w:t xml:space="preserve">, </w:t>
      </w:r>
      <w:r w:rsidR="00BA34EE" w:rsidRPr="000B1CAA">
        <w:rPr>
          <w:b/>
          <w:sz w:val="18"/>
          <w:szCs w:val="18"/>
          <w:u w:val="single"/>
        </w:rPr>
        <w:t>with B</w:t>
      </w:r>
      <w:r w:rsidR="00E7237C" w:rsidRPr="000B1CAA">
        <w:rPr>
          <w:b/>
          <w:sz w:val="18"/>
          <w:szCs w:val="18"/>
          <w:u w:val="single"/>
        </w:rPr>
        <w:t>asic</w:t>
      </w:r>
      <w:r w:rsidR="00BA34EE" w:rsidRPr="000B1CAA">
        <w:rPr>
          <w:b/>
          <w:sz w:val="18"/>
          <w:szCs w:val="18"/>
          <w:u w:val="single"/>
        </w:rPr>
        <w:t xml:space="preserve"> STAR</w:t>
      </w:r>
      <w:r w:rsidR="00BA34EE" w:rsidRPr="000B1CAA">
        <w:rPr>
          <w:sz w:val="18"/>
          <w:szCs w:val="18"/>
        </w:rPr>
        <w:t>, is $4,624.18</w:t>
      </w:r>
      <w:r w:rsidRPr="000B1CAA">
        <w:rPr>
          <w:sz w:val="18"/>
          <w:szCs w:val="18"/>
        </w:rPr>
        <w:t>. To genera</w:t>
      </w:r>
      <w:r w:rsidR="00BA34EE" w:rsidRPr="000B1CAA">
        <w:rPr>
          <w:sz w:val="18"/>
          <w:szCs w:val="18"/>
        </w:rPr>
        <w:t>te the decrease</w:t>
      </w:r>
      <w:r w:rsidR="00A4791C" w:rsidRPr="000B1CAA">
        <w:rPr>
          <w:sz w:val="18"/>
          <w:szCs w:val="18"/>
        </w:rPr>
        <w:t xml:space="preserve"> for 2018-19 at 3</w:t>
      </w:r>
      <w:r w:rsidRPr="000B1CAA">
        <w:rPr>
          <w:sz w:val="18"/>
          <w:szCs w:val="18"/>
        </w:rPr>
        <w:t>.</w:t>
      </w:r>
      <w:r w:rsidR="00A4791C" w:rsidRPr="000B1CAA">
        <w:rPr>
          <w:sz w:val="18"/>
          <w:szCs w:val="18"/>
        </w:rPr>
        <w:t>7</w:t>
      </w:r>
      <w:r w:rsidRPr="000B1CAA">
        <w:rPr>
          <w:sz w:val="18"/>
          <w:szCs w:val="18"/>
        </w:rPr>
        <w:t xml:space="preserve">5%, for example, multiply </w:t>
      </w:r>
      <w:r w:rsidR="00BA34EE" w:rsidRPr="000B1CAA">
        <w:rPr>
          <w:sz w:val="18"/>
          <w:szCs w:val="18"/>
        </w:rPr>
        <w:t>(</w:t>
      </w:r>
      <w:r w:rsidRPr="000B1CAA">
        <w:rPr>
          <w:sz w:val="18"/>
          <w:szCs w:val="18"/>
        </w:rPr>
        <w:t>350</w:t>
      </w:r>
      <w:r w:rsidR="00BA34EE" w:rsidRPr="000B1CAA">
        <w:rPr>
          <w:sz w:val="18"/>
          <w:szCs w:val="18"/>
        </w:rPr>
        <w:t xml:space="preserve"> – 30)</w:t>
      </w:r>
      <w:r w:rsidRPr="000B1CAA">
        <w:rPr>
          <w:sz w:val="18"/>
          <w:szCs w:val="18"/>
        </w:rPr>
        <w:t xml:space="preserve"> x </w:t>
      </w:r>
      <w:r w:rsidR="00BA34EE" w:rsidRPr="000B1CAA">
        <w:rPr>
          <w:sz w:val="18"/>
          <w:szCs w:val="18"/>
        </w:rPr>
        <w:t>13.612468 = ~$4,359.</w:t>
      </w:r>
    </w:p>
  </w:footnote>
  <w:footnote w:id="4">
    <w:p w14:paraId="47C96859" w14:textId="39270143" w:rsidR="001327AB" w:rsidRPr="000B1CAA" w:rsidRDefault="001327AB">
      <w:pPr>
        <w:pStyle w:val="FootnoteText"/>
        <w:rPr>
          <w:sz w:val="18"/>
          <w:szCs w:val="18"/>
        </w:rPr>
      </w:pPr>
      <w:r w:rsidRPr="000B1CAA">
        <w:rPr>
          <w:rStyle w:val="FootnoteReference"/>
          <w:sz w:val="18"/>
          <w:szCs w:val="18"/>
        </w:rPr>
        <w:footnoteRef/>
      </w:r>
      <w:r w:rsidR="00A4791C" w:rsidRPr="000B1CAA">
        <w:rPr>
          <w:sz w:val="18"/>
          <w:szCs w:val="18"/>
        </w:rPr>
        <w:t xml:space="preserve"> Other than Welch Allyn’s Conference Center coming off its PILOT, t</w:t>
      </w:r>
      <w:r w:rsidRPr="000B1CAA">
        <w:rPr>
          <w:sz w:val="18"/>
          <w:szCs w:val="18"/>
        </w:rPr>
        <w:t xml:space="preserve">hese totals do </w:t>
      </w:r>
      <w:r w:rsidRPr="000B1CAA">
        <w:rPr>
          <w:b/>
          <w:i/>
          <w:sz w:val="18"/>
          <w:szCs w:val="18"/>
        </w:rPr>
        <w:t xml:space="preserve">not </w:t>
      </w:r>
      <w:r w:rsidR="00A4791C" w:rsidRPr="000B1CAA">
        <w:rPr>
          <w:sz w:val="18"/>
          <w:szCs w:val="18"/>
        </w:rPr>
        <w:t xml:space="preserve">otherwise </w:t>
      </w:r>
      <w:r w:rsidRPr="000B1CAA">
        <w:rPr>
          <w:sz w:val="18"/>
          <w:szCs w:val="18"/>
        </w:rPr>
        <w:t xml:space="preserve">take into account changes in assessments which may serve to lower the tax bills of respective municipalities. </w:t>
      </w:r>
    </w:p>
  </w:footnote>
  <w:footnote w:id="5">
    <w:p w14:paraId="331ABACA" w14:textId="2387902F" w:rsidR="001327AB" w:rsidRPr="000B1CAA" w:rsidRDefault="001327AB" w:rsidP="000224FE">
      <w:pPr>
        <w:pStyle w:val="FootnoteText"/>
        <w:rPr>
          <w:sz w:val="18"/>
          <w:szCs w:val="18"/>
        </w:rPr>
      </w:pPr>
      <w:r w:rsidRPr="000B1CAA">
        <w:rPr>
          <w:rStyle w:val="FootnoteReference"/>
          <w:sz w:val="18"/>
          <w:szCs w:val="18"/>
        </w:rPr>
        <w:footnoteRef/>
      </w:r>
      <w:r w:rsidRPr="000B1CAA">
        <w:rPr>
          <w:sz w:val="18"/>
          <w:szCs w:val="18"/>
        </w:rPr>
        <w:t xml:space="preserve"> Any personnel totals include all salary, fringe, and benefit costs.</w:t>
      </w:r>
    </w:p>
  </w:footnote>
  <w:footnote w:id="6">
    <w:p w14:paraId="1C13C42F" w14:textId="77777777" w:rsidR="00C6379B" w:rsidRPr="000B1CAA" w:rsidRDefault="00AB08E2" w:rsidP="0040238F">
      <w:pPr>
        <w:pStyle w:val="FootnoteText"/>
        <w:rPr>
          <w:sz w:val="18"/>
          <w:szCs w:val="18"/>
        </w:rPr>
      </w:pPr>
      <w:r>
        <w:rPr>
          <w:rStyle w:val="FootnoteReference"/>
        </w:rPr>
        <w:footnoteRef/>
      </w:r>
      <w:r>
        <w:t xml:space="preserve"> </w:t>
      </w:r>
      <w:r w:rsidR="00C6379B" w:rsidRPr="000B1CAA">
        <w:rPr>
          <w:sz w:val="18"/>
          <w:szCs w:val="18"/>
        </w:rPr>
        <w:t>Specific position, duties, and requirements to be determined.</w:t>
      </w:r>
    </w:p>
    <w:p w14:paraId="689A03D6" w14:textId="3B6DB247" w:rsidR="00AB08E2" w:rsidRDefault="00AB08E2">
      <w:pPr>
        <w:pStyle w:val="FootnoteText"/>
      </w:pPr>
    </w:p>
  </w:footnote>
  <w:footnote w:id="7">
    <w:p w14:paraId="738BC929" w14:textId="22B31C7D" w:rsidR="000953B0" w:rsidRPr="000B1CAA" w:rsidRDefault="000953B0">
      <w:pPr>
        <w:pStyle w:val="FootnoteText"/>
        <w:rPr>
          <w:sz w:val="18"/>
          <w:szCs w:val="18"/>
        </w:rPr>
      </w:pPr>
      <w:r w:rsidRPr="000B1CAA">
        <w:rPr>
          <w:rStyle w:val="FootnoteReference"/>
          <w:sz w:val="18"/>
          <w:szCs w:val="18"/>
        </w:rPr>
        <w:footnoteRef/>
      </w:r>
      <w:r w:rsidRPr="000B1CAA">
        <w:rPr>
          <w:sz w:val="18"/>
          <w:szCs w:val="18"/>
        </w:rPr>
        <w:t xml:space="preserve"> </w:t>
      </w:r>
      <w:r w:rsidR="00EE667E" w:rsidRPr="000B1CAA">
        <w:rPr>
          <w:sz w:val="18"/>
          <w:szCs w:val="18"/>
        </w:rPr>
        <w:t>Free and Reduced Price Lunch (FRPL) percentages are the basis for a number of decision by the state and federal governments in determining our aid and various reimbursements</w:t>
      </w:r>
      <w:r w:rsidR="00AD0238" w:rsidRPr="000B1CAA">
        <w:rPr>
          <w:sz w:val="18"/>
          <w:szCs w:val="18"/>
        </w:rPr>
        <w:t>.</w:t>
      </w:r>
    </w:p>
  </w:footnote>
  <w:footnote w:id="8">
    <w:p w14:paraId="74A20BC5" w14:textId="3CBFE8A8" w:rsidR="00021BE4" w:rsidRPr="000B1CAA" w:rsidRDefault="00021BE4">
      <w:pPr>
        <w:pStyle w:val="FootnoteText"/>
        <w:rPr>
          <w:i/>
          <w:sz w:val="18"/>
          <w:szCs w:val="18"/>
        </w:rPr>
      </w:pPr>
      <w:r w:rsidRPr="000B1CAA">
        <w:rPr>
          <w:rStyle w:val="FootnoteReference"/>
          <w:sz w:val="18"/>
          <w:szCs w:val="18"/>
        </w:rPr>
        <w:footnoteRef/>
      </w:r>
      <w:r w:rsidRPr="000B1CAA">
        <w:rPr>
          <w:sz w:val="18"/>
          <w:szCs w:val="18"/>
        </w:rPr>
        <w:t xml:space="preserve"> Based on </w:t>
      </w:r>
      <w:r w:rsidRPr="000B1CAA">
        <w:rPr>
          <w:i/>
          <w:sz w:val="18"/>
          <w:szCs w:val="18"/>
        </w:rPr>
        <w:t xml:space="preserve">current </w:t>
      </w:r>
      <w:r w:rsidRPr="000B1CAA">
        <w:rPr>
          <w:sz w:val="18"/>
          <w:szCs w:val="18"/>
        </w:rPr>
        <w:t>enrollment numbers</w:t>
      </w:r>
      <w:r w:rsidR="007744D2" w:rsidRPr="000B1CAA">
        <w:rPr>
          <w:sz w:val="18"/>
          <w:szCs w:val="18"/>
        </w:rPr>
        <w:t xml:space="preserve"> which are used to project out-year enrollments. </w:t>
      </w:r>
    </w:p>
  </w:footnote>
  <w:footnote w:id="9">
    <w:p w14:paraId="0CD05F17" w14:textId="20024F2B" w:rsidR="00B828E7" w:rsidRPr="000B1CAA" w:rsidRDefault="00B828E7">
      <w:pPr>
        <w:pStyle w:val="FootnoteText"/>
        <w:rPr>
          <w:sz w:val="18"/>
          <w:szCs w:val="18"/>
        </w:rPr>
      </w:pPr>
      <w:r w:rsidRPr="000B1CAA">
        <w:rPr>
          <w:rStyle w:val="FootnoteReference"/>
          <w:sz w:val="18"/>
          <w:szCs w:val="18"/>
        </w:rPr>
        <w:footnoteRef/>
      </w:r>
      <w:r w:rsidRPr="000B1CAA">
        <w:rPr>
          <w:sz w:val="18"/>
          <w:szCs w:val="18"/>
        </w:rPr>
        <w:t xml:space="preserve"> With a three-year average enrollment of 251 students at Waterman Primary, the District has no intentions of c</w:t>
      </w:r>
      <w:r w:rsidR="00C96917" w:rsidRPr="000B1CAA">
        <w:rPr>
          <w:sz w:val="18"/>
          <w:szCs w:val="18"/>
        </w:rPr>
        <w:t>losing the school at any point i</w:t>
      </w:r>
      <w:r w:rsidR="000B1CAA">
        <w:rPr>
          <w:sz w:val="18"/>
          <w:szCs w:val="18"/>
        </w:rPr>
        <w:t>n the near future.</w:t>
      </w:r>
      <w:r w:rsidRPr="000B1CAA">
        <w:rPr>
          <w:sz w:val="18"/>
          <w:szCs w:val="18"/>
        </w:rPr>
        <w:t xml:space="preserve"> </w:t>
      </w:r>
    </w:p>
  </w:footnote>
  <w:footnote w:id="10">
    <w:p w14:paraId="2B41180F" w14:textId="6B6C0869" w:rsidR="008A2406" w:rsidRDefault="008A2406" w:rsidP="008A2406">
      <w:pPr>
        <w:pStyle w:val="FootnoteText"/>
      </w:pPr>
      <w:r w:rsidRPr="000B1CAA">
        <w:rPr>
          <w:rStyle w:val="FootnoteReference"/>
          <w:sz w:val="18"/>
          <w:szCs w:val="18"/>
        </w:rPr>
        <w:footnoteRef/>
      </w:r>
      <w:r w:rsidRPr="000B1CAA">
        <w:rPr>
          <w:sz w:val="18"/>
          <w:szCs w:val="18"/>
        </w:rPr>
        <w:t xml:space="preserve"> With a three-year average enrollment of 251 students at Waterman Primary, the District has no intentions of closing the school </w:t>
      </w:r>
      <w:r w:rsidR="000B1CAA">
        <w:rPr>
          <w:sz w:val="18"/>
          <w:szCs w:val="18"/>
        </w:rPr>
        <w:t>at any point in the near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7DE77" w14:textId="77777777" w:rsidR="0036588B" w:rsidRDefault="009A09A1">
    <w:pPr>
      <w:pStyle w:val="Header"/>
    </w:pPr>
    <w:r>
      <w:rPr>
        <w:noProof/>
      </w:rPr>
      <w:pict w14:anchorId="4247D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965804" o:spid="_x0000_s1027" type="#_x0000_t136" style="position:absolute;margin-left:0;margin-top:0;width:593.7pt;height:65.95pt;rotation:315;z-index:-251657216;mso-position-horizontal:center;mso-position-horizontal-relative:margin;mso-position-vertical:center;mso-position-vertical-relative:margin" o:allowincell="f" fillcolor="silver" stroked="f">
          <v:fill opacity=".5"/>
          <v:textpath style="font-family:&quot;Calibri&quot;;font-size:1pt" string="DRAFT For Discussion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7DE78" w14:textId="77777777" w:rsidR="0036588B" w:rsidRDefault="009A09A1">
    <w:pPr>
      <w:pStyle w:val="Header"/>
    </w:pPr>
    <w:r>
      <w:rPr>
        <w:noProof/>
      </w:rPr>
      <w:pict w14:anchorId="4247D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965805" o:spid="_x0000_s1026" type="#_x0000_t136" style="position:absolute;margin-left:0;margin-top:0;width:593.7pt;height:65.95pt;rotation:315;z-index:-251656192;mso-position-horizontal:center;mso-position-horizontal-relative:margin;mso-position-vertical:center;mso-position-vertical-relative:margin" o:allowincell="f" fillcolor="silver" stroked="f">
          <v:fill opacity=".5"/>
          <v:textpath style="font-family:&quot;Calibri&quot;;font-size:1pt" string="DRAFT For Discussion Purposes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7DE7B" w14:textId="77777777" w:rsidR="0036588B" w:rsidRDefault="009A09A1">
    <w:pPr>
      <w:pStyle w:val="Header"/>
    </w:pPr>
    <w:r>
      <w:rPr>
        <w:noProof/>
      </w:rPr>
      <w:pict w14:anchorId="4247D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965803" o:spid="_x0000_s1025" type="#_x0000_t136" style="position:absolute;margin-left:0;margin-top:0;width:593.7pt;height:65.95pt;rotation:315;z-index:-251655168;mso-position-horizontal:center;mso-position-horizontal-relative:margin;mso-position-vertical:center;mso-position-vertical-relative:margin" o:allowincell="f" fillcolor="silver" stroked="f">
          <v:fill opacity=".5"/>
          <v:textpath style="font-family:&quot;Calibri&quot;;font-size:1pt" string="DRAFT For Discussion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3D3B"/>
    <w:multiLevelType w:val="hybridMultilevel"/>
    <w:tmpl w:val="7F041C64"/>
    <w:lvl w:ilvl="0" w:tplc="BA0AAF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930C14"/>
    <w:multiLevelType w:val="hybridMultilevel"/>
    <w:tmpl w:val="AC0AA816"/>
    <w:lvl w:ilvl="0" w:tplc="6CDA43A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45A91"/>
    <w:multiLevelType w:val="hybridMultilevel"/>
    <w:tmpl w:val="77DEE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C47DEF"/>
    <w:multiLevelType w:val="hybridMultilevel"/>
    <w:tmpl w:val="C5A27C10"/>
    <w:lvl w:ilvl="0" w:tplc="04090001">
      <w:start w:val="1"/>
      <w:numFmt w:val="bullet"/>
      <w:lvlText w:val=""/>
      <w:lvlJc w:val="left"/>
      <w:pPr>
        <w:ind w:left="360" w:hanging="360"/>
      </w:pPr>
      <w:rPr>
        <w:rFonts w:ascii="Symbol" w:hAnsi="Symbol" w:hint="default"/>
      </w:rPr>
    </w:lvl>
    <w:lvl w:ilvl="1" w:tplc="822C461A">
      <w:start w:val="1"/>
      <w:numFmt w:val="bullet"/>
      <w:lvlText w:val="o"/>
      <w:lvlJc w:val="left"/>
      <w:pPr>
        <w:ind w:left="1080" w:hanging="360"/>
      </w:pPr>
      <w:rPr>
        <w:rFonts w:ascii="Courier New" w:hAnsi="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7F346D"/>
    <w:multiLevelType w:val="hybridMultilevel"/>
    <w:tmpl w:val="1CBA62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7A02DE"/>
    <w:multiLevelType w:val="hybridMultilevel"/>
    <w:tmpl w:val="77DEE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8131A"/>
    <w:multiLevelType w:val="hybridMultilevel"/>
    <w:tmpl w:val="B5C248EC"/>
    <w:lvl w:ilvl="0" w:tplc="1BD067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6D0FD4"/>
    <w:multiLevelType w:val="hybridMultilevel"/>
    <w:tmpl w:val="D12C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C5DCA"/>
    <w:multiLevelType w:val="hybridMultilevel"/>
    <w:tmpl w:val="A96AE1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AD836F5"/>
    <w:multiLevelType w:val="hybridMultilevel"/>
    <w:tmpl w:val="B0368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0"/>
  </w:num>
  <w:num w:numId="4">
    <w:abstractNumId w:val="5"/>
  </w:num>
  <w:num w:numId="5">
    <w:abstractNumId w:val="7"/>
  </w:num>
  <w:num w:numId="6">
    <w:abstractNumId w:val="4"/>
  </w:num>
  <w:num w:numId="7">
    <w:abstractNumId w:val="8"/>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3B"/>
    <w:rsid w:val="00021BE4"/>
    <w:rsid w:val="000224FE"/>
    <w:rsid w:val="000320CC"/>
    <w:rsid w:val="000416C2"/>
    <w:rsid w:val="000568A8"/>
    <w:rsid w:val="000737C7"/>
    <w:rsid w:val="000953B0"/>
    <w:rsid w:val="000A24AE"/>
    <w:rsid w:val="000A2610"/>
    <w:rsid w:val="000B1CAA"/>
    <w:rsid w:val="000E57E3"/>
    <w:rsid w:val="000F7760"/>
    <w:rsid w:val="00106DB4"/>
    <w:rsid w:val="0011561D"/>
    <w:rsid w:val="001327AB"/>
    <w:rsid w:val="001360E6"/>
    <w:rsid w:val="00153EE6"/>
    <w:rsid w:val="001A66E5"/>
    <w:rsid w:val="001B4CD4"/>
    <w:rsid w:val="001D09E7"/>
    <w:rsid w:val="001E7D00"/>
    <w:rsid w:val="002013F6"/>
    <w:rsid w:val="00266606"/>
    <w:rsid w:val="00280585"/>
    <w:rsid w:val="00280B47"/>
    <w:rsid w:val="00292802"/>
    <w:rsid w:val="002A3E30"/>
    <w:rsid w:val="002B20B5"/>
    <w:rsid w:val="002B45D9"/>
    <w:rsid w:val="002C208E"/>
    <w:rsid w:val="002C67EA"/>
    <w:rsid w:val="002D1E3C"/>
    <w:rsid w:val="002D67A0"/>
    <w:rsid w:val="002E4BD9"/>
    <w:rsid w:val="002E6F7C"/>
    <w:rsid w:val="002F7DCB"/>
    <w:rsid w:val="00313805"/>
    <w:rsid w:val="00317337"/>
    <w:rsid w:val="003173E0"/>
    <w:rsid w:val="00345D3A"/>
    <w:rsid w:val="00355FDB"/>
    <w:rsid w:val="00356740"/>
    <w:rsid w:val="0036588B"/>
    <w:rsid w:val="00371C90"/>
    <w:rsid w:val="00385725"/>
    <w:rsid w:val="00385881"/>
    <w:rsid w:val="00396E14"/>
    <w:rsid w:val="003A3229"/>
    <w:rsid w:val="003D7ED9"/>
    <w:rsid w:val="003E0E79"/>
    <w:rsid w:val="003E634A"/>
    <w:rsid w:val="003E716E"/>
    <w:rsid w:val="0040467E"/>
    <w:rsid w:val="00447DDD"/>
    <w:rsid w:val="0046379A"/>
    <w:rsid w:val="00464B9D"/>
    <w:rsid w:val="0047181A"/>
    <w:rsid w:val="00490ACE"/>
    <w:rsid w:val="004B207C"/>
    <w:rsid w:val="004B35BD"/>
    <w:rsid w:val="004B3C5E"/>
    <w:rsid w:val="004B4865"/>
    <w:rsid w:val="004D1D2A"/>
    <w:rsid w:val="004E3671"/>
    <w:rsid w:val="00510EB9"/>
    <w:rsid w:val="00511A2D"/>
    <w:rsid w:val="005229E1"/>
    <w:rsid w:val="00523E43"/>
    <w:rsid w:val="00544041"/>
    <w:rsid w:val="00547BD5"/>
    <w:rsid w:val="00552C30"/>
    <w:rsid w:val="00564340"/>
    <w:rsid w:val="00564B19"/>
    <w:rsid w:val="00571A85"/>
    <w:rsid w:val="005B51E3"/>
    <w:rsid w:val="005B723B"/>
    <w:rsid w:val="005D43F0"/>
    <w:rsid w:val="005F40B1"/>
    <w:rsid w:val="0060027C"/>
    <w:rsid w:val="0060716C"/>
    <w:rsid w:val="0061261E"/>
    <w:rsid w:val="00627021"/>
    <w:rsid w:val="00633B6D"/>
    <w:rsid w:val="0064346E"/>
    <w:rsid w:val="00653F27"/>
    <w:rsid w:val="00663458"/>
    <w:rsid w:val="006937A9"/>
    <w:rsid w:val="006A791F"/>
    <w:rsid w:val="006B6501"/>
    <w:rsid w:val="006F0FB1"/>
    <w:rsid w:val="006F4C42"/>
    <w:rsid w:val="00713BB2"/>
    <w:rsid w:val="00761A77"/>
    <w:rsid w:val="0076393D"/>
    <w:rsid w:val="00765C16"/>
    <w:rsid w:val="00766D26"/>
    <w:rsid w:val="007744D2"/>
    <w:rsid w:val="00774949"/>
    <w:rsid w:val="00785B64"/>
    <w:rsid w:val="007C666D"/>
    <w:rsid w:val="007F6A4D"/>
    <w:rsid w:val="00802C51"/>
    <w:rsid w:val="00807358"/>
    <w:rsid w:val="00844EF5"/>
    <w:rsid w:val="00857598"/>
    <w:rsid w:val="008971FD"/>
    <w:rsid w:val="008A2406"/>
    <w:rsid w:val="008C4729"/>
    <w:rsid w:val="008D0CF2"/>
    <w:rsid w:val="008D64D2"/>
    <w:rsid w:val="008E2D8E"/>
    <w:rsid w:val="008E3601"/>
    <w:rsid w:val="008F5A1F"/>
    <w:rsid w:val="00910672"/>
    <w:rsid w:val="00933C7D"/>
    <w:rsid w:val="009438BB"/>
    <w:rsid w:val="00944E0F"/>
    <w:rsid w:val="00944EE1"/>
    <w:rsid w:val="0095021C"/>
    <w:rsid w:val="0095333B"/>
    <w:rsid w:val="009707D9"/>
    <w:rsid w:val="009A09A1"/>
    <w:rsid w:val="00A05790"/>
    <w:rsid w:val="00A146BC"/>
    <w:rsid w:val="00A2219E"/>
    <w:rsid w:val="00A361D5"/>
    <w:rsid w:val="00A44C74"/>
    <w:rsid w:val="00A44E84"/>
    <w:rsid w:val="00A450EA"/>
    <w:rsid w:val="00A4791C"/>
    <w:rsid w:val="00A512A8"/>
    <w:rsid w:val="00A734DA"/>
    <w:rsid w:val="00A74B6C"/>
    <w:rsid w:val="00A74EA4"/>
    <w:rsid w:val="00AB08E2"/>
    <w:rsid w:val="00AD0238"/>
    <w:rsid w:val="00AE0372"/>
    <w:rsid w:val="00AE0621"/>
    <w:rsid w:val="00AF4538"/>
    <w:rsid w:val="00B10230"/>
    <w:rsid w:val="00B14400"/>
    <w:rsid w:val="00B16667"/>
    <w:rsid w:val="00B262FF"/>
    <w:rsid w:val="00B27CC8"/>
    <w:rsid w:val="00B35D4E"/>
    <w:rsid w:val="00B55AC1"/>
    <w:rsid w:val="00B561FB"/>
    <w:rsid w:val="00B828E7"/>
    <w:rsid w:val="00B84668"/>
    <w:rsid w:val="00B863B2"/>
    <w:rsid w:val="00B90130"/>
    <w:rsid w:val="00B90944"/>
    <w:rsid w:val="00BA34EE"/>
    <w:rsid w:val="00BB2838"/>
    <w:rsid w:val="00BB3D63"/>
    <w:rsid w:val="00BB775A"/>
    <w:rsid w:val="00BE166F"/>
    <w:rsid w:val="00C13863"/>
    <w:rsid w:val="00C279A1"/>
    <w:rsid w:val="00C43541"/>
    <w:rsid w:val="00C6379B"/>
    <w:rsid w:val="00C96917"/>
    <w:rsid w:val="00CB71DA"/>
    <w:rsid w:val="00CC155E"/>
    <w:rsid w:val="00CC4797"/>
    <w:rsid w:val="00CE0055"/>
    <w:rsid w:val="00CE10FB"/>
    <w:rsid w:val="00CE70B7"/>
    <w:rsid w:val="00CF2040"/>
    <w:rsid w:val="00D07838"/>
    <w:rsid w:val="00D17C59"/>
    <w:rsid w:val="00D25B27"/>
    <w:rsid w:val="00D27D26"/>
    <w:rsid w:val="00D331C3"/>
    <w:rsid w:val="00D60DCD"/>
    <w:rsid w:val="00D803FE"/>
    <w:rsid w:val="00D857C6"/>
    <w:rsid w:val="00DB031F"/>
    <w:rsid w:val="00DB0FB8"/>
    <w:rsid w:val="00DD215F"/>
    <w:rsid w:val="00DE3B34"/>
    <w:rsid w:val="00E116D6"/>
    <w:rsid w:val="00E11EC9"/>
    <w:rsid w:val="00E14B25"/>
    <w:rsid w:val="00E40183"/>
    <w:rsid w:val="00E44A41"/>
    <w:rsid w:val="00E56A92"/>
    <w:rsid w:val="00E7237C"/>
    <w:rsid w:val="00EC2EB5"/>
    <w:rsid w:val="00ED7DC6"/>
    <w:rsid w:val="00EE667E"/>
    <w:rsid w:val="00EF09E9"/>
    <w:rsid w:val="00EF1EFD"/>
    <w:rsid w:val="00F17F34"/>
    <w:rsid w:val="00F213AC"/>
    <w:rsid w:val="00F2556E"/>
    <w:rsid w:val="00F3733B"/>
    <w:rsid w:val="00F5716C"/>
    <w:rsid w:val="00F62D8F"/>
    <w:rsid w:val="00F902DE"/>
    <w:rsid w:val="00FD2C88"/>
    <w:rsid w:val="00FE18DF"/>
    <w:rsid w:val="00FF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7DE2F"/>
  <w15:docId w15:val="{A06980E9-851E-40DD-AB61-50555CE6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C42"/>
  </w:style>
  <w:style w:type="paragraph" w:styleId="Heading1">
    <w:name w:val="heading 1"/>
    <w:basedOn w:val="Normal"/>
    <w:link w:val="Heading1Char"/>
    <w:uiPriority w:val="9"/>
    <w:qFormat/>
    <w:rsid w:val="00106D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B34"/>
    <w:pPr>
      <w:ind w:left="720"/>
      <w:contextualSpacing/>
    </w:pPr>
  </w:style>
  <w:style w:type="paragraph" w:styleId="FootnoteText">
    <w:name w:val="footnote text"/>
    <w:basedOn w:val="Normal"/>
    <w:link w:val="FootnoteTextChar"/>
    <w:uiPriority w:val="99"/>
    <w:unhideWhenUsed/>
    <w:rsid w:val="005D43F0"/>
    <w:pPr>
      <w:spacing w:after="0" w:line="240" w:lineRule="auto"/>
    </w:pPr>
    <w:rPr>
      <w:sz w:val="20"/>
      <w:szCs w:val="20"/>
    </w:rPr>
  </w:style>
  <w:style w:type="character" w:customStyle="1" w:styleId="FootnoteTextChar">
    <w:name w:val="Footnote Text Char"/>
    <w:basedOn w:val="DefaultParagraphFont"/>
    <w:link w:val="FootnoteText"/>
    <w:uiPriority w:val="99"/>
    <w:rsid w:val="005D43F0"/>
    <w:rPr>
      <w:sz w:val="20"/>
      <w:szCs w:val="20"/>
    </w:rPr>
  </w:style>
  <w:style w:type="character" w:styleId="FootnoteReference">
    <w:name w:val="footnote reference"/>
    <w:basedOn w:val="DefaultParagraphFont"/>
    <w:uiPriority w:val="99"/>
    <w:unhideWhenUsed/>
    <w:rsid w:val="005D43F0"/>
    <w:rPr>
      <w:vertAlign w:val="superscript"/>
    </w:rPr>
  </w:style>
  <w:style w:type="paragraph" w:styleId="BalloonText">
    <w:name w:val="Balloon Text"/>
    <w:basedOn w:val="Normal"/>
    <w:link w:val="BalloonTextChar"/>
    <w:uiPriority w:val="99"/>
    <w:semiHidden/>
    <w:unhideWhenUsed/>
    <w:rsid w:val="00ED7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DC6"/>
    <w:rPr>
      <w:rFonts w:ascii="Tahoma" w:hAnsi="Tahoma" w:cs="Tahoma"/>
      <w:sz w:val="16"/>
      <w:szCs w:val="16"/>
    </w:rPr>
  </w:style>
  <w:style w:type="paragraph" w:styleId="Header">
    <w:name w:val="header"/>
    <w:basedOn w:val="Normal"/>
    <w:link w:val="HeaderChar"/>
    <w:uiPriority w:val="99"/>
    <w:unhideWhenUsed/>
    <w:rsid w:val="00365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88B"/>
  </w:style>
  <w:style w:type="paragraph" w:styleId="Footer">
    <w:name w:val="footer"/>
    <w:basedOn w:val="Normal"/>
    <w:link w:val="FooterChar"/>
    <w:uiPriority w:val="99"/>
    <w:unhideWhenUsed/>
    <w:rsid w:val="00365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88B"/>
  </w:style>
  <w:style w:type="paragraph" w:styleId="NormalWeb">
    <w:name w:val="Normal (Web)"/>
    <w:basedOn w:val="Normal"/>
    <w:uiPriority w:val="99"/>
    <w:unhideWhenUsed/>
    <w:rsid w:val="00D803FE"/>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FE18DF"/>
    <w:rPr>
      <w:color w:val="0000FF" w:themeColor="hyperlink"/>
      <w:u w:val="single"/>
    </w:rPr>
  </w:style>
  <w:style w:type="character" w:customStyle="1" w:styleId="Heading1Char">
    <w:name w:val="Heading 1 Char"/>
    <w:basedOn w:val="DefaultParagraphFont"/>
    <w:link w:val="Heading1"/>
    <w:uiPriority w:val="9"/>
    <w:rsid w:val="00106DB4"/>
    <w:rPr>
      <w:rFonts w:ascii="Times New Roman" w:eastAsia="Times New Roman" w:hAnsi="Times New Roman" w:cs="Times New Roman"/>
      <w:b/>
      <w:bCs/>
      <w:kern w:val="36"/>
      <w:sz w:val="48"/>
      <w:szCs w:val="48"/>
    </w:rPr>
  </w:style>
  <w:style w:type="table" w:styleId="TableGrid">
    <w:name w:val="Table Grid"/>
    <w:basedOn w:val="TableNormal"/>
    <w:uiPriority w:val="39"/>
    <w:rsid w:val="00B8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52C3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52C30"/>
    <w:rPr>
      <w:rFonts w:ascii="Calibri" w:hAnsi="Calibri"/>
      <w:szCs w:val="21"/>
    </w:rPr>
  </w:style>
  <w:style w:type="character" w:styleId="CommentReference">
    <w:name w:val="annotation reference"/>
    <w:basedOn w:val="DefaultParagraphFont"/>
    <w:uiPriority w:val="99"/>
    <w:semiHidden/>
    <w:unhideWhenUsed/>
    <w:rsid w:val="00EE667E"/>
    <w:rPr>
      <w:sz w:val="16"/>
      <w:szCs w:val="16"/>
    </w:rPr>
  </w:style>
  <w:style w:type="paragraph" w:styleId="CommentText">
    <w:name w:val="annotation text"/>
    <w:basedOn w:val="Normal"/>
    <w:link w:val="CommentTextChar"/>
    <w:uiPriority w:val="99"/>
    <w:semiHidden/>
    <w:unhideWhenUsed/>
    <w:rsid w:val="00EE667E"/>
    <w:pPr>
      <w:spacing w:line="240" w:lineRule="auto"/>
    </w:pPr>
    <w:rPr>
      <w:sz w:val="20"/>
      <w:szCs w:val="20"/>
    </w:rPr>
  </w:style>
  <w:style w:type="character" w:customStyle="1" w:styleId="CommentTextChar">
    <w:name w:val="Comment Text Char"/>
    <w:basedOn w:val="DefaultParagraphFont"/>
    <w:link w:val="CommentText"/>
    <w:uiPriority w:val="99"/>
    <w:semiHidden/>
    <w:rsid w:val="00EE667E"/>
    <w:rPr>
      <w:sz w:val="20"/>
      <w:szCs w:val="20"/>
    </w:rPr>
  </w:style>
  <w:style w:type="paragraph" w:styleId="CommentSubject">
    <w:name w:val="annotation subject"/>
    <w:basedOn w:val="CommentText"/>
    <w:next w:val="CommentText"/>
    <w:link w:val="CommentSubjectChar"/>
    <w:uiPriority w:val="99"/>
    <w:semiHidden/>
    <w:unhideWhenUsed/>
    <w:rsid w:val="00EE667E"/>
    <w:rPr>
      <w:b/>
      <w:bCs/>
    </w:rPr>
  </w:style>
  <w:style w:type="character" w:customStyle="1" w:styleId="CommentSubjectChar">
    <w:name w:val="Comment Subject Char"/>
    <w:basedOn w:val="CommentTextChar"/>
    <w:link w:val="CommentSubject"/>
    <w:uiPriority w:val="99"/>
    <w:semiHidden/>
    <w:rsid w:val="00EE66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535140">
      <w:bodyDiv w:val="1"/>
      <w:marLeft w:val="0"/>
      <w:marRight w:val="0"/>
      <w:marTop w:val="0"/>
      <w:marBottom w:val="0"/>
      <w:divBdr>
        <w:top w:val="none" w:sz="0" w:space="0" w:color="auto"/>
        <w:left w:val="none" w:sz="0" w:space="0" w:color="auto"/>
        <w:bottom w:val="none" w:sz="0" w:space="0" w:color="auto"/>
        <w:right w:val="none" w:sz="0" w:space="0" w:color="auto"/>
      </w:divBdr>
    </w:div>
    <w:div w:id="1041435936">
      <w:bodyDiv w:val="1"/>
      <w:marLeft w:val="0"/>
      <w:marRight w:val="0"/>
      <w:marTop w:val="0"/>
      <w:marBottom w:val="0"/>
      <w:divBdr>
        <w:top w:val="none" w:sz="0" w:space="0" w:color="auto"/>
        <w:left w:val="none" w:sz="0" w:space="0" w:color="auto"/>
        <w:bottom w:val="none" w:sz="0" w:space="0" w:color="auto"/>
        <w:right w:val="none" w:sz="0" w:space="0" w:color="auto"/>
      </w:divBdr>
      <w:divsChild>
        <w:div w:id="1442988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381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808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615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272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3913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980339">
          <w:blockQuote w:val="1"/>
          <w:marLeft w:val="720"/>
          <w:marRight w:val="720"/>
          <w:marTop w:val="100"/>
          <w:marBottom w:val="100"/>
          <w:divBdr>
            <w:top w:val="none" w:sz="0" w:space="0" w:color="auto"/>
            <w:left w:val="none" w:sz="0" w:space="0" w:color="auto"/>
            <w:bottom w:val="none" w:sz="0" w:space="0" w:color="auto"/>
            <w:right w:val="none" w:sz="0" w:space="0" w:color="auto"/>
          </w:divBdr>
        </w:div>
        <w:div w:id="706763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4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010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
    <w:div w:id="181968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B4037-7EAC-9248-B974-999833CFEEE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kslentz@skanschools.org</cp:lastModifiedBy>
  <cp:revision>10</cp:revision>
  <cp:lastPrinted>2018-04-07T20:40:00Z</cp:lastPrinted>
  <dcterms:created xsi:type="dcterms:W3CDTF">2018-04-06T19:38:00Z</dcterms:created>
  <dcterms:modified xsi:type="dcterms:W3CDTF">2018-04-10T01:06:00Z</dcterms:modified>
</cp:coreProperties>
</file>